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1C17B" w14:textId="7FFA7EE2" w:rsidR="003C5BD1" w:rsidRPr="00011A57" w:rsidRDefault="003C5BD1" w:rsidP="003C5BD1">
      <w:pPr>
        <w:spacing w:after="0" w:line="360" w:lineRule="auto"/>
        <w:jc w:val="center"/>
        <w:rPr>
          <w:rFonts w:ascii="Times New Roman" w:eastAsia="Times New Roman" w:hAnsi="Times New Roman" w:cs="Times New Roman"/>
          <w:sz w:val="26"/>
          <w:szCs w:val="26"/>
        </w:rPr>
      </w:pPr>
      <w:r w:rsidRPr="00011A57">
        <w:rPr>
          <w:rFonts w:ascii="Times New Roman" w:eastAsia="Times New Roman" w:hAnsi="Times New Roman" w:cs="Times New Roman"/>
          <w:noProof/>
          <w:sz w:val="26"/>
          <w:szCs w:val="26"/>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0568781C" w14:textId="77777777" w:rsidR="003C5BD1" w:rsidRPr="00011A57" w:rsidRDefault="003C5BD1" w:rsidP="003C5BD1">
      <w:pPr>
        <w:spacing w:after="0" w:line="240" w:lineRule="auto"/>
        <w:jc w:val="center"/>
        <w:rPr>
          <w:rFonts w:ascii="Times New Roman" w:eastAsia="Times New Roman" w:hAnsi="Times New Roman" w:cs="Times New Roman"/>
          <w:sz w:val="17"/>
          <w:szCs w:val="17"/>
        </w:rPr>
      </w:pPr>
      <w:r w:rsidRPr="00011A57">
        <w:rPr>
          <w:rFonts w:ascii="Times New Roman" w:eastAsia="Times New Roman" w:hAnsi="Times New Roman" w:cs="Times New Roman"/>
          <w:sz w:val="17"/>
          <w:szCs w:val="17"/>
        </w:rPr>
        <w:t>LATVIJAS  REPUBLIKA</w:t>
      </w:r>
    </w:p>
    <w:p w14:paraId="13D47748" w14:textId="77777777" w:rsidR="003C5BD1" w:rsidRPr="00011A57" w:rsidRDefault="003C5BD1" w:rsidP="003C5BD1">
      <w:pPr>
        <w:spacing w:after="0" w:line="240" w:lineRule="auto"/>
        <w:jc w:val="center"/>
        <w:rPr>
          <w:rFonts w:ascii="Times New Roman" w:eastAsia="Times New Roman" w:hAnsi="Times New Roman" w:cs="Times New Roman"/>
          <w:b/>
          <w:sz w:val="8"/>
          <w:szCs w:val="8"/>
        </w:rPr>
      </w:pPr>
    </w:p>
    <w:p w14:paraId="58F0C5F8" w14:textId="77777777" w:rsidR="003C5BD1" w:rsidRPr="00011A57" w:rsidRDefault="003C5BD1" w:rsidP="003C5BD1">
      <w:pPr>
        <w:spacing w:after="0" w:line="240" w:lineRule="auto"/>
        <w:jc w:val="center"/>
        <w:rPr>
          <w:rFonts w:ascii="Times New Roman" w:eastAsia="Times New Roman" w:hAnsi="Times New Roman" w:cs="Times New Roman"/>
          <w:b/>
        </w:rPr>
      </w:pPr>
      <w:r w:rsidRPr="00011A57">
        <w:rPr>
          <w:rFonts w:ascii="Times New Roman" w:eastAsia="Times New Roman" w:hAnsi="Times New Roman" w:cs="Times New Roman"/>
          <w:b/>
        </w:rPr>
        <w:t xml:space="preserve"> SABIEDRĪBA  AR  IEROBEŽOTU  ATBILDĪBU</w:t>
      </w:r>
    </w:p>
    <w:p w14:paraId="27E79981" w14:textId="77777777" w:rsidR="003C5BD1" w:rsidRPr="00011A57" w:rsidRDefault="003C5BD1" w:rsidP="003C5BD1">
      <w:pPr>
        <w:spacing w:after="0" w:line="240" w:lineRule="auto"/>
        <w:jc w:val="center"/>
        <w:rPr>
          <w:rFonts w:ascii="Times New Roman" w:eastAsia="Times New Roman" w:hAnsi="Times New Roman" w:cs="Times New Roman"/>
          <w:b/>
          <w:sz w:val="8"/>
          <w:szCs w:val="8"/>
        </w:rPr>
      </w:pPr>
    </w:p>
    <w:p w14:paraId="7AF8BE9B" w14:textId="77777777" w:rsidR="003C5BD1" w:rsidRPr="00011A57" w:rsidRDefault="003C5BD1" w:rsidP="003C5BD1">
      <w:pPr>
        <w:keepNext/>
        <w:spacing w:after="0" w:line="240" w:lineRule="auto"/>
        <w:jc w:val="center"/>
        <w:outlineLvl w:val="0"/>
        <w:rPr>
          <w:rFonts w:ascii="Times New Roman" w:eastAsia="Times New Roman" w:hAnsi="Times New Roman" w:cs="Times New Roman"/>
          <w:b/>
          <w:sz w:val="26"/>
          <w:szCs w:val="26"/>
        </w:rPr>
      </w:pPr>
      <w:r w:rsidRPr="00011A57">
        <w:rPr>
          <w:rFonts w:ascii="Times New Roman" w:eastAsia="Times New Roman" w:hAnsi="Times New Roman" w:cs="Times New Roman"/>
          <w:b/>
          <w:sz w:val="26"/>
          <w:szCs w:val="26"/>
        </w:rPr>
        <w:t>“LIEPĀJAS TRAMVAJS”</w:t>
      </w:r>
    </w:p>
    <w:p w14:paraId="33B52ADC" w14:textId="77777777" w:rsidR="003C5BD1" w:rsidRPr="00011A57" w:rsidRDefault="003C5BD1" w:rsidP="003C5BD1">
      <w:pPr>
        <w:spacing w:after="0" w:line="240" w:lineRule="auto"/>
        <w:jc w:val="center"/>
        <w:rPr>
          <w:rFonts w:ascii="Times New Roman" w:eastAsia="Times New Roman" w:hAnsi="Times New Roman" w:cs="Times New Roman"/>
          <w:sz w:val="11"/>
          <w:szCs w:val="11"/>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011A57" w14:paraId="730A2011" w14:textId="77777777" w:rsidTr="003C5BD1">
        <w:trPr>
          <w:trHeight w:val="433"/>
          <w:jc w:val="center"/>
        </w:trPr>
        <w:tc>
          <w:tcPr>
            <w:tcW w:w="9180" w:type="dxa"/>
            <w:tcBorders>
              <w:top w:val="single" w:sz="6" w:space="0" w:color="auto"/>
              <w:left w:val="nil"/>
              <w:bottom w:val="nil"/>
              <w:right w:val="nil"/>
            </w:tcBorders>
          </w:tcPr>
          <w:p w14:paraId="4839F8C9" w14:textId="30F7F366" w:rsidR="003C5BD1" w:rsidRPr="00011A57" w:rsidRDefault="003C5BD1" w:rsidP="003C5BD1">
            <w:pPr>
              <w:spacing w:after="0" w:line="240" w:lineRule="auto"/>
              <w:ind w:left="-108" w:right="-36"/>
              <w:jc w:val="center"/>
              <w:rPr>
                <w:rFonts w:ascii="Times New Roman" w:eastAsia="Times New Roman" w:hAnsi="Times New Roman" w:cs="Times New Roman"/>
                <w:sz w:val="18"/>
                <w:szCs w:val="18"/>
              </w:rPr>
            </w:pPr>
            <w:r w:rsidRPr="00011A57">
              <w:rPr>
                <w:rFonts w:ascii="Times New Roman" w:eastAsia="Times New Roman" w:hAnsi="Times New Roman" w:cs="Times New Roman"/>
                <w:sz w:val="18"/>
                <w:szCs w:val="18"/>
              </w:rPr>
              <w:t>R</w:t>
            </w:r>
            <w:r w:rsidR="00011A57" w:rsidRPr="00011A57">
              <w:rPr>
                <w:rFonts w:ascii="Times New Roman" w:eastAsia="Times New Roman" w:hAnsi="Times New Roman" w:cs="Times New Roman"/>
                <w:sz w:val="18"/>
                <w:szCs w:val="18"/>
              </w:rPr>
              <w:t>eģ.N</w:t>
            </w:r>
            <w:r w:rsidRPr="00011A57">
              <w:rPr>
                <w:rFonts w:ascii="Times New Roman" w:eastAsia="Times New Roman" w:hAnsi="Times New Roman" w:cs="Times New Roman"/>
                <w:sz w:val="18"/>
                <w:szCs w:val="18"/>
              </w:rPr>
              <w:t>r.</w:t>
            </w:r>
            <w:r w:rsidRPr="00011A57">
              <w:rPr>
                <w:rFonts w:ascii="Times New Roman" w:eastAsia="Times New Roman" w:hAnsi="Times New Roman" w:cs="Times New Roman"/>
                <w:sz w:val="16"/>
                <w:szCs w:val="16"/>
              </w:rPr>
              <w:t>42103005911</w:t>
            </w:r>
            <w:r w:rsidRPr="00011A57">
              <w:rPr>
                <w:rFonts w:ascii="Times New Roman" w:eastAsia="Times New Roman" w:hAnsi="Times New Roman" w:cs="Times New Roman"/>
                <w:sz w:val="18"/>
                <w:szCs w:val="18"/>
              </w:rPr>
              <w:t xml:space="preserve">, Rīgas ielā </w:t>
            </w:r>
            <w:r w:rsidRPr="00011A57">
              <w:rPr>
                <w:rFonts w:ascii="Times New Roman" w:eastAsia="Times New Roman" w:hAnsi="Times New Roman" w:cs="Times New Roman"/>
                <w:sz w:val="16"/>
                <w:szCs w:val="16"/>
              </w:rPr>
              <w:t>54</w:t>
            </w:r>
            <w:r w:rsidR="00011A57" w:rsidRPr="00011A57">
              <w:rPr>
                <w:rFonts w:ascii="Times New Roman" w:eastAsia="Times New Roman" w:hAnsi="Times New Roman" w:cs="Times New Roman"/>
                <w:sz w:val="18"/>
                <w:szCs w:val="18"/>
              </w:rPr>
              <w:t>A</w:t>
            </w:r>
            <w:r w:rsidRPr="00011A57">
              <w:rPr>
                <w:rFonts w:ascii="Times New Roman" w:eastAsia="Times New Roman" w:hAnsi="Times New Roman" w:cs="Times New Roman"/>
                <w:sz w:val="18"/>
                <w:szCs w:val="18"/>
              </w:rPr>
              <w:t xml:space="preserve">, Liepājā, </w:t>
            </w:r>
            <w:r w:rsidRPr="00011A57">
              <w:rPr>
                <w:rFonts w:ascii="Times New Roman" w:eastAsia="Times New Roman" w:hAnsi="Times New Roman" w:cs="Times New Roman"/>
                <w:sz w:val="16"/>
                <w:szCs w:val="16"/>
              </w:rPr>
              <w:t>LV -3401</w:t>
            </w:r>
            <w:r w:rsidRPr="00011A57">
              <w:rPr>
                <w:rFonts w:ascii="Times New Roman" w:eastAsia="Times New Roman" w:hAnsi="Times New Roman" w:cs="Times New Roman"/>
                <w:sz w:val="18"/>
                <w:szCs w:val="18"/>
              </w:rPr>
              <w:t xml:space="preserve">, </w:t>
            </w:r>
            <w:proofErr w:type="spellStart"/>
            <w:r w:rsidRPr="00011A57">
              <w:rPr>
                <w:rFonts w:ascii="Times New Roman" w:eastAsia="Times New Roman" w:hAnsi="Times New Roman" w:cs="Times New Roman"/>
                <w:sz w:val="18"/>
                <w:szCs w:val="18"/>
              </w:rPr>
              <w:t>tālr</w:t>
            </w:r>
            <w:proofErr w:type="spellEnd"/>
            <w:r w:rsidRPr="00011A57">
              <w:rPr>
                <w:rFonts w:ascii="Times New Roman" w:eastAsia="Times New Roman" w:hAnsi="Times New Roman" w:cs="Times New Roman"/>
                <w:sz w:val="18"/>
                <w:szCs w:val="18"/>
              </w:rPr>
              <w:t xml:space="preserve">.: </w:t>
            </w:r>
            <w:r w:rsidR="00011A57" w:rsidRPr="00011A57">
              <w:rPr>
                <w:rFonts w:ascii="Times New Roman" w:eastAsia="Times New Roman" w:hAnsi="Times New Roman" w:cs="Times New Roman"/>
                <w:sz w:val="16"/>
                <w:szCs w:val="16"/>
              </w:rPr>
              <w:t>6</w:t>
            </w:r>
            <w:r w:rsidRPr="00011A57">
              <w:rPr>
                <w:rFonts w:ascii="Times New Roman" w:eastAsia="Times New Roman" w:hAnsi="Times New Roman" w:cs="Times New Roman"/>
                <w:sz w:val="16"/>
                <w:szCs w:val="16"/>
              </w:rPr>
              <w:t>3424536</w:t>
            </w:r>
            <w:r w:rsidRPr="00011A57">
              <w:rPr>
                <w:rFonts w:ascii="Times New Roman" w:eastAsia="Times New Roman" w:hAnsi="Times New Roman" w:cs="Times New Roman"/>
                <w:sz w:val="18"/>
                <w:szCs w:val="18"/>
              </w:rPr>
              <w:t xml:space="preserve">, fakss: </w:t>
            </w:r>
            <w:r w:rsidRPr="00011A57">
              <w:rPr>
                <w:rFonts w:ascii="Times New Roman" w:eastAsia="Times New Roman" w:hAnsi="Times New Roman" w:cs="Times New Roman"/>
                <w:sz w:val="16"/>
                <w:szCs w:val="16"/>
              </w:rPr>
              <w:t>63424546</w:t>
            </w:r>
            <w:r w:rsidRPr="00011A57">
              <w:rPr>
                <w:rFonts w:ascii="Times New Roman" w:eastAsia="Times New Roman" w:hAnsi="Times New Roman" w:cs="Times New Roman"/>
                <w:sz w:val="18"/>
                <w:szCs w:val="18"/>
              </w:rPr>
              <w:t>, e-pasts: ltramvajs@ltramvajs.lv</w:t>
            </w:r>
          </w:p>
        </w:tc>
      </w:tr>
    </w:tbl>
    <w:p w14:paraId="51EDE1C1" w14:textId="77777777" w:rsidR="003C5BD1" w:rsidRPr="00011A57" w:rsidRDefault="003C5BD1" w:rsidP="00687CB4">
      <w:pPr>
        <w:pStyle w:val="Galvene"/>
        <w:tabs>
          <w:tab w:val="clear" w:pos="4153"/>
          <w:tab w:val="clear" w:pos="8306"/>
          <w:tab w:val="left" w:pos="3261"/>
        </w:tabs>
        <w:jc w:val="both"/>
        <w:rPr>
          <w:rFonts w:ascii="Times New Roman" w:hAnsi="Times New Roman"/>
          <w:b/>
          <w:noProof/>
          <w:sz w:val="24"/>
          <w:szCs w:val="24"/>
        </w:rPr>
      </w:pPr>
    </w:p>
    <w:p w14:paraId="2DFA965C" w14:textId="31E0A72D" w:rsidR="003C5BD1" w:rsidRPr="00011A57" w:rsidRDefault="0025499F" w:rsidP="00687CB4">
      <w:pPr>
        <w:pStyle w:val="Galvene"/>
        <w:tabs>
          <w:tab w:val="clear" w:pos="4153"/>
          <w:tab w:val="clear" w:pos="8306"/>
          <w:tab w:val="left" w:pos="3261"/>
        </w:tabs>
        <w:jc w:val="both"/>
        <w:rPr>
          <w:rFonts w:ascii="Times New Roman" w:hAnsi="Times New Roman" w:cs="Times New Roman"/>
          <w:noProof/>
        </w:rPr>
      </w:pPr>
      <w:r w:rsidRPr="00011A57">
        <w:rPr>
          <w:rFonts w:ascii="Times New Roman" w:hAnsi="Times New Roman" w:cs="Times New Roman"/>
          <w:noProof/>
        </w:rPr>
        <w:t>2</w:t>
      </w:r>
      <w:r w:rsidR="005268E3" w:rsidRPr="00011A57">
        <w:rPr>
          <w:rFonts w:ascii="Times New Roman" w:hAnsi="Times New Roman" w:cs="Times New Roman"/>
          <w:noProof/>
        </w:rPr>
        <w:t>6</w:t>
      </w:r>
      <w:r w:rsidR="003C5BD1" w:rsidRPr="00011A57">
        <w:rPr>
          <w:rFonts w:ascii="Times New Roman" w:hAnsi="Times New Roman" w:cs="Times New Roman"/>
          <w:noProof/>
        </w:rPr>
        <w:t>.0</w:t>
      </w:r>
      <w:r w:rsidR="0004706B" w:rsidRPr="00011A57">
        <w:rPr>
          <w:rFonts w:ascii="Times New Roman" w:hAnsi="Times New Roman" w:cs="Times New Roman"/>
          <w:noProof/>
        </w:rPr>
        <w:t>4</w:t>
      </w:r>
      <w:r w:rsidR="003C5BD1" w:rsidRPr="00011A57">
        <w:rPr>
          <w:rFonts w:ascii="Times New Roman" w:hAnsi="Times New Roman" w:cs="Times New Roman"/>
          <w:noProof/>
        </w:rPr>
        <w:t>.2017.</w:t>
      </w:r>
    </w:p>
    <w:p w14:paraId="2FA3D3E9" w14:textId="77777777" w:rsidR="009346D4" w:rsidRPr="00011A57" w:rsidRDefault="009346D4" w:rsidP="008B4C9C">
      <w:pPr>
        <w:pStyle w:val="Galvene"/>
        <w:tabs>
          <w:tab w:val="clear" w:pos="4153"/>
          <w:tab w:val="clear" w:pos="8306"/>
          <w:tab w:val="left" w:pos="3261"/>
        </w:tabs>
        <w:jc w:val="center"/>
        <w:rPr>
          <w:rFonts w:ascii="Times New Roman" w:hAnsi="Times New Roman" w:cs="Times New Roman"/>
          <w:b/>
          <w:noProof/>
        </w:rPr>
      </w:pPr>
    </w:p>
    <w:p w14:paraId="41206CCC" w14:textId="5730BA69" w:rsidR="003151D0" w:rsidRPr="00011A57" w:rsidRDefault="003151D0" w:rsidP="008B4C9C">
      <w:pPr>
        <w:pStyle w:val="Galvene"/>
        <w:tabs>
          <w:tab w:val="clear" w:pos="4153"/>
          <w:tab w:val="clear" w:pos="8306"/>
          <w:tab w:val="left" w:pos="3261"/>
        </w:tabs>
        <w:jc w:val="center"/>
        <w:rPr>
          <w:rFonts w:ascii="Times New Roman" w:hAnsi="Times New Roman" w:cs="Times New Roman"/>
          <w:b/>
          <w:noProof/>
        </w:rPr>
      </w:pPr>
      <w:r w:rsidRPr="00011A57">
        <w:rPr>
          <w:rFonts w:ascii="Times New Roman" w:hAnsi="Times New Roman" w:cs="Times New Roman"/>
          <w:b/>
          <w:noProof/>
        </w:rPr>
        <w:t xml:space="preserve">Atklāta konkursa </w:t>
      </w:r>
      <w:r w:rsidR="00687CB4" w:rsidRPr="00011A57">
        <w:rPr>
          <w:rFonts w:ascii="Times New Roman" w:hAnsi="Times New Roman" w:cs="Times New Roman"/>
          <w:b/>
          <w:noProof/>
        </w:rPr>
        <w:t xml:space="preserve">„Tramvaja līnijas un piegulošās teritorijas kompleksa </w:t>
      </w:r>
      <w:r w:rsidR="00446762" w:rsidRPr="00011A57">
        <w:rPr>
          <w:rFonts w:ascii="Times New Roman" w:hAnsi="Times New Roman" w:cs="Times New Roman"/>
          <w:b/>
          <w:noProof/>
        </w:rPr>
        <w:t xml:space="preserve">pārbūve, </w:t>
      </w:r>
      <w:r w:rsidR="00687CB4" w:rsidRPr="00011A57">
        <w:rPr>
          <w:rFonts w:ascii="Times New Roman" w:hAnsi="Times New Roman" w:cs="Times New Roman"/>
          <w:b/>
          <w:noProof/>
        </w:rPr>
        <w:t>Liepājā"</w:t>
      </w:r>
      <w:r w:rsidR="00BD1C72" w:rsidRPr="00011A57">
        <w:rPr>
          <w:rFonts w:ascii="Times New Roman" w:hAnsi="Times New Roman" w:cs="Times New Roman"/>
          <w:b/>
          <w:noProof/>
        </w:rPr>
        <w:t xml:space="preserve"> Nr. LT </w:t>
      </w:r>
      <w:r w:rsidRPr="00011A57">
        <w:rPr>
          <w:rFonts w:ascii="Times New Roman" w:hAnsi="Times New Roman" w:cs="Times New Roman"/>
          <w:b/>
          <w:noProof/>
        </w:rPr>
        <w:t>2017/</w:t>
      </w:r>
      <w:r w:rsidR="00BD1C72" w:rsidRPr="00011A57">
        <w:rPr>
          <w:rFonts w:ascii="Times New Roman" w:hAnsi="Times New Roman" w:cs="Times New Roman"/>
          <w:b/>
          <w:noProof/>
        </w:rPr>
        <w:t>2</w:t>
      </w:r>
    </w:p>
    <w:p w14:paraId="13FAB37E" w14:textId="129CABD3" w:rsidR="00687CB4" w:rsidRPr="00011A57" w:rsidRDefault="003151D0" w:rsidP="008B4C9C">
      <w:pPr>
        <w:pStyle w:val="Galvene"/>
        <w:tabs>
          <w:tab w:val="clear" w:pos="4153"/>
          <w:tab w:val="clear" w:pos="8306"/>
          <w:tab w:val="left" w:pos="3261"/>
        </w:tabs>
        <w:jc w:val="center"/>
        <w:rPr>
          <w:rFonts w:ascii="Times New Roman" w:hAnsi="Times New Roman" w:cs="Times New Roman"/>
          <w:b/>
          <w:noProof/>
        </w:rPr>
      </w:pPr>
      <w:r w:rsidRPr="00011A57">
        <w:rPr>
          <w:rFonts w:ascii="Times New Roman" w:hAnsi="Times New Roman" w:cs="Times New Roman"/>
          <w:b/>
          <w:noProof/>
        </w:rPr>
        <w:t xml:space="preserve">skaidrojumi </w:t>
      </w:r>
      <w:r w:rsidR="00A2540F" w:rsidRPr="00011A57">
        <w:rPr>
          <w:rFonts w:ascii="Times New Roman" w:hAnsi="Times New Roman" w:cs="Times New Roman"/>
          <w:b/>
          <w:noProof/>
        </w:rPr>
        <w:t>Nr.</w:t>
      </w:r>
      <w:r w:rsidR="005268E3" w:rsidRPr="00011A57">
        <w:rPr>
          <w:rFonts w:ascii="Times New Roman" w:hAnsi="Times New Roman" w:cs="Times New Roman"/>
          <w:b/>
          <w:noProof/>
        </w:rPr>
        <w:t>5</w:t>
      </w:r>
    </w:p>
    <w:p w14:paraId="3B054BDD" w14:textId="77777777" w:rsidR="009346D4" w:rsidRPr="00011A57" w:rsidRDefault="009346D4" w:rsidP="008B4C9C">
      <w:pPr>
        <w:pStyle w:val="Galvene"/>
        <w:tabs>
          <w:tab w:val="clear" w:pos="4153"/>
          <w:tab w:val="clear" w:pos="8306"/>
          <w:tab w:val="left" w:pos="3261"/>
        </w:tabs>
        <w:jc w:val="center"/>
        <w:rPr>
          <w:rFonts w:ascii="Times New Roman" w:hAnsi="Times New Roman" w:cs="Times New Roman"/>
          <w:b/>
          <w:noProof/>
        </w:rPr>
      </w:pPr>
    </w:p>
    <w:tbl>
      <w:tblPr>
        <w:tblStyle w:val="Reatabula"/>
        <w:tblW w:w="14170" w:type="dxa"/>
        <w:jc w:val="center"/>
        <w:tblLook w:val="04A0" w:firstRow="1" w:lastRow="0" w:firstColumn="1" w:lastColumn="0" w:noHBand="0" w:noVBand="1"/>
      </w:tblPr>
      <w:tblGrid>
        <w:gridCol w:w="562"/>
        <w:gridCol w:w="6492"/>
        <w:gridCol w:w="7116"/>
      </w:tblGrid>
      <w:tr w:rsidR="005268E3" w:rsidRPr="00011A57" w14:paraId="4FFFB7F0" w14:textId="77777777" w:rsidTr="00010A49">
        <w:trPr>
          <w:trHeight w:val="286"/>
          <w:jc w:val="center"/>
        </w:trPr>
        <w:tc>
          <w:tcPr>
            <w:tcW w:w="562" w:type="dxa"/>
          </w:tcPr>
          <w:p w14:paraId="4785865B" w14:textId="2EBC14A0" w:rsidR="005268E3" w:rsidRPr="00011A57" w:rsidRDefault="005268E3">
            <w:pPr>
              <w:rPr>
                <w:rFonts w:ascii="Times New Roman" w:hAnsi="Times New Roman" w:cs="Times New Roman"/>
              </w:rPr>
            </w:pPr>
            <w:r w:rsidRPr="00011A57">
              <w:rPr>
                <w:rFonts w:ascii="Times New Roman" w:hAnsi="Times New Roman" w:cs="Times New Roman"/>
              </w:rPr>
              <w:t>1.</w:t>
            </w:r>
          </w:p>
        </w:tc>
        <w:tc>
          <w:tcPr>
            <w:tcW w:w="6492" w:type="dxa"/>
          </w:tcPr>
          <w:p w14:paraId="45BAF1C8" w14:textId="67941C8C" w:rsidR="005268E3" w:rsidRPr="00011A57" w:rsidRDefault="005268E3" w:rsidP="005268E3">
            <w:pPr>
              <w:jc w:val="both"/>
              <w:rPr>
                <w:rFonts w:ascii="Times New Roman" w:hAnsi="Times New Roman" w:cs="Times New Roman"/>
                <w:b/>
              </w:rPr>
            </w:pPr>
            <w:r w:rsidRPr="00011A57">
              <w:rPr>
                <w:rFonts w:ascii="Times New Roman" w:hAnsi="Times New Roman" w:cs="Times New Roman"/>
                <w:b/>
              </w:rPr>
              <w:t>Jautājums 1</w:t>
            </w:r>
          </w:p>
          <w:p w14:paraId="71B80F4B" w14:textId="77777777" w:rsidR="005268E3" w:rsidRPr="00011A57" w:rsidRDefault="005268E3" w:rsidP="005268E3">
            <w:pPr>
              <w:jc w:val="both"/>
              <w:rPr>
                <w:rFonts w:ascii="Times New Roman" w:hAnsi="Times New Roman" w:cs="Times New Roman"/>
              </w:rPr>
            </w:pPr>
            <w:r w:rsidRPr="00011A57">
              <w:rPr>
                <w:rFonts w:ascii="Times New Roman" w:hAnsi="Times New Roman" w:cs="Times New Roman"/>
              </w:rPr>
              <w:t>Nolikuma 3.14.7. punktā noteikts, ka Pretendentam ir jānodrošina atbildīgā būvdarbu vadītāja asistents, kuram ir spēkā esošs būvprakses sertifikāts.</w:t>
            </w:r>
          </w:p>
          <w:p w14:paraId="68803F20" w14:textId="3D2FA74F" w:rsidR="005268E3" w:rsidRPr="00011A57" w:rsidRDefault="005268E3" w:rsidP="005268E3">
            <w:pPr>
              <w:jc w:val="both"/>
              <w:rPr>
                <w:rFonts w:ascii="Times New Roman" w:hAnsi="Times New Roman" w:cs="Times New Roman"/>
              </w:rPr>
            </w:pPr>
            <w:r w:rsidRPr="00011A57">
              <w:rPr>
                <w:rFonts w:ascii="Times New Roman" w:hAnsi="Times New Roman" w:cs="Times New Roman"/>
              </w:rPr>
              <w:t>Ja Pretendents savā piedāvājumā norādīs atbildīgā būvdarbu vadītāja asistentu ar iegūto būvprakses sertifikātu jebkurā no būvniecības sfērām un specialitātēm (piemēram, ceļu būvdarbu vadīšanā), lūdzam Pasūtītāju apstiprināt, ka šāds speciālists atbilst Nolikuma 3.14.7. punkta prasībām.</w:t>
            </w:r>
          </w:p>
        </w:tc>
        <w:tc>
          <w:tcPr>
            <w:tcW w:w="7116" w:type="dxa"/>
          </w:tcPr>
          <w:p w14:paraId="38181E5F" w14:textId="1051F17D" w:rsidR="005268E3" w:rsidRPr="00011A57" w:rsidRDefault="005268E3" w:rsidP="005D33ED">
            <w:pPr>
              <w:rPr>
                <w:rFonts w:ascii="Times New Roman" w:hAnsi="Times New Roman" w:cs="Times New Roman"/>
                <w:b/>
              </w:rPr>
            </w:pPr>
            <w:r w:rsidRPr="00011A57">
              <w:rPr>
                <w:rFonts w:ascii="Times New Roman" w:hAnsi="Times New Roman" w:cs="Times New Roman"/>
                <w:b/>
              </w:rPr>
              <w:t>Skaidrojums 1</w:t>
            </w:r>
          </w:p>
          <w:p w14:paraId="68324D4D" w14:textId="77777777" w:rsidR="005268E3" w:rsidRPr="00011A57" w:rsidRDefault="005268E3" w:rsidP="005D33ED">
            <w:pPr>
              <w:rPr>
                <w:rFonts w:ascii="Times New Roman" w:hAnsi="Times New Roman" w:cs="Times New Roman"/>
              </w:rPr>
            </w:pPr>
            <w:r w:rsidRPr="00011A57">
              <w:rPr>
                <w:rFonts w:ascii="Times New Roman" w:hAnsi="Times New Roman" w:cs="Times New Roman"/>
              </w:rPr>
              <w:t xml:space="preserve">Komisija skaidro, ka atbilstoši nolikuma 3.14.7. punktam </w:t>
            </w:r>
            <w:r w:rsidRPr="00011A57">
              <w:rPr>
                <w:rFonts w:ascii="Times New Roman" w:hAnsi="Times New Roman" w:cs="Times New Roman"/>
                <w:i/>
              </w:rPr>
              <w:t>Atbildīgā būvdarbu vadītāja asistentam ir spēkā esošs būvprakses sertifikāts</w:t>
            </w:r>
            <w:r w:rsidRPr="00011A57">
              <w:rPr>
                <w:rFonts w:ascii="Times New Roman" w:hAnsi="Times New Roman" w:cs="Times New Roman"/>
              </w:rPr>
              <w:t xml:space="preserve"> par atbilstošu tiks uzskatīts būvprakses sertifikāts jebkurā no būvniecības sfērām.  </w:t>
            </w:r>
          </w:p>
          <w:p w14:paraId="6CCC6760" w14:textId="77777777" w:rsidR="005268E3" w:rsidRPr="00011A57" w:rsidRDefault="005268E3" w:rsidP="005D33ED">
            <w:pPr>
              <w:rPr>
                <w:rFonts w:ascii="Times New Roman" w:hAnsi="Times New Roman" w:cs="Times New Roman"/>
              </w:rPr>
            </w:pPr>
            <w:r w:rsidRPr="00011A57">
              <w:rPr>
                <w:rFonts w:ascii="Times New Roman" w:hAnsi="Times New Roman" w:cs="Times New Roman"/>
              </w:rPr>
              <w:t>Komisija vērš uzmanību, ka Pretendentam saskaņā ar Līgumprojekta punktiem jānodrošina [16.6.</w:t>
            </w:r>
            <w:r w:rsidRPr="00011A57">
              <w:rPr>
                <w:rFonts w:ascii="Times New Roman" w:hAnsi="Times New Roman" w:cs="Times New Roman"/>
              </w:rPr>
              <w:tab/>
              <w:t xml:space="preserve">Izpildītāja piesaistītajiem sertificētajiem speciālistiem ir jābūt pieejamiem Līguma izpildē, tajā skaitā, </w:t>
            </w:r>
            <w:r w:rsidRPr="00011A57">
              <w:rPr>
                <w:rFonts w:ascii="Times New Roman" w:hAnsi="Times New Roman" w:cs="Times New Roman"/>
                <w:b/>
                <w:u w:val="single"/>
              </w:rPr>
              <w:t>jānodrošina Atbildīgā būvdarbu vadītāja atrašanās Būvlaukumā, kad vien norit būvdarbi</w:t>
            </w:r>
            <w:r w:rsidRPr="00011A57">
              <w:rPr>
                <w:rFonts w:ascii="Times New Roman" w:hAnsi="Times New Roman" w:cs="Times New Roman"/>
              </w:rPr>
              <w:t xml:space="preserve"> (arī ārpus normālā darba laika un brīvdienās), nodrošinot nepārtrauktu būvniecības procesa vadību.</w:t>
            </w:r>
          </w:p>
          <w:p w14:paraId="1B02A850" w14:textId="1794579E" w:rsidR="005268E3" w:rsidRPr="00011A57" w:rsidRDefault="005268E3" w:rsidP="00EA3260">
            <w:pPr>
              <w:jc w:val="both"/>
              <w:rPr>
                <w:rFonts w:ascii="Times New Roman" w:hAnsi="Times New Roman" w:cs="Times New Roman"/>
                <w:i/>
              </w:rPr>
            </w:pPr>
            <w:r w:rsidRPr="00011A57">
              <w:rPr>
                <w:rFonts w:ascii="Times New Roman" w:hAnsi="Times New Roman" w:cs="Times New Roman"/>
              </w:rPr>
              <w:t>16.7.</w:t>
            </w:r>
            <w:r w:rsidRPr="00011A57">
              <w:rPr>
                <w:rFonts w:ascii="Times New Roman" w:hAnsi="Times New Roman" w:cs="Times New Roman"/>
              </w:rPr>
              <w:tab/>
              <w:t xml:space="preserve">Pieļaujama pamatota </w:t>
            </w:r>
            <w:r w:rsidRPr="00011A57">
              <w:rPr>
                <w:rFonts w:ascii="Times New Roman" w:hAnsi="Times New Roman" w:cs="Times New Roman"/>
                <w:b/>
              </w:rPr>
              <w:t>Atbildīgā būvdarbu vadītāja</w:t>
            </w:r>
            <w:r w:rsidRPr="00011A57">
              <w:rPr>
                <w:rFonts w:ascii="Times New Roman" w:hAnsi="Times New Roman" w:cs="Times New Roman"/>
              </w:rPr>
              <w:t xml:space="preserve"> </w:t>
            </w:r>
            <w:r w:rsidRPr="00011A57">
              <w:rPr>
                <w:rFonts w:ascii="Times New Roman" w:hAnsi="Times New Roman" w:cs="Times New Roman"/>
                <w:b/>
                <w:u w:val="single"/>
              </w:rPr>
              <w:t>īslaicīga</w:t>
            </w:r>
            <w:r w:rsidRPr="00011A57">
              <w:rPr>
                <w:rFonts w:ascii="Times New Roman" w:hAnsi="Times New Roman" w:cs="Times New Roman"/>
              </w:rPr>
              <w:t xml:space="preserve"> prombūtne, nodrošinot Asistenta klātbūtni Būvlaukumā, </w:t>
            </w:r>
            <w:r w:rsidRPr="00011A57">
              <w:rPr>
                <w:rFonts w:ascii="Times New Roman" w:hAnsi="Times New Roman" w:cs="Times New Roman"/>
                <w:b/>
                <w:u w:val="single"/>
              </w:rPr>
              <w:t>iepriekš to saskaņojot ar Pasūtītāju</w:t>
            </w:r>
            <w:r w:rsidRPr="00011A57">
              <w:rPr>
                <w:rFonts w:ascii="Times New Roman" w:hAnsi="Times New Roman" w:cs="Times New Roman"/>
              </w:rPr>
              <w:t>.</w:t>
            </w:r>
            <w:bookmarkStart w:id="0" w:name="_GoBack"/>
            <w:bookmarkEnd w:id="0"/>
          </w:p>
        </w:tc>
      </w:tr>
      <w:tr w:rsidR="005268E3" w:rsidRPr="00011A57" w14:paraId="378ADFE1" w14:textId="77777777" w:rsidTr="00010A49">
        <w:trPr>
          <w:trHeight w:val="286"/>
          <w:jc w:val="center"/>
        </w:trPr>
        <w:tc>
          <w:tcPr>
            <w:tcW w:w="562" w:type="dxa"/>
          </w:tcPr>
          <w:p w14:paraId="09A207F4" w14:textId="5D01DE20" w:rsidR="005268E3" w:rsidRPr="00011A57" w:rsidRDefault="005268E3">
            <w:pPr>
              <w:rPr>
                <w:rFonts w:ascii="Times New Roman" w:hAnsi="Times New Roman" w:cs="Times New Roman"/>
              </w:rPr>
            </w:pPr>
            <w:r w:rsidRPr="00011A57">
              <w:rPr>
                <w:rFonts w:ascii="Times New Roman" w:hAnsi="Times New Roman" w:cs="Times New Roman"/>
              </w:rPr>
              <w:t>2.</w:t>
            </w:r>
          </w:p>
        </w:tc>
        <w:tc>
          <w:tcPr>
            <w:tcW w:w="6492" w:type="dxa"/>
          </w:tcPr>
          <w:p w14:paraId="25012472" w14:textId="258B2193" w:rsidR="005268E3" w:rsidRPr="00011A57" w:rsidRDefault="005268E3" w:rsidP="005268E3">
            <w:pPr>
              <w:jc w:val="both"/>
              <w:rPr>
                <w:rFonts w:ascii="Times New Roman" w:hAnsi="Times New Roman" w:cs="Times New Roman"/>
                <w:b/>
              </w:rPr>
            </w:pPr>
            <w:r w:rsidRPr="00011A57">
              <w:rPr>
                <w:rFonts w:ascii="Times New Roman" w:hAnsi="Times New Roman" w:cs="Times New Roman"/>
                <w:b/>
              </w:rPr>
              <w:t>Jautājums 2</w:t>
            </w:r>
          </w:p>
          <w:p w14:paraId="413E29E9" w14:textId="77777777" w:rsidR="005268E3" w:rsidRPr="00011A57" w:rsidRDefault="005268E3" w:rsidP="005268E3">
            <w:pPr>
              <w:jc w:val="both"/>
              <w:rPr>
                <w:rFonts w:ascii="Times New Roman" w:hAnsi="Times New Roman" w:cs="Times New Roman"/>
              </w:rPr>
            </w:pPr>
            <w:r w:rsidRPr="00011A57">
              <w:rPr>
                <w:rFonts w:ascii="Times New Roman" w:hAnsi="Times New Roman" w:cs="Times New Roman"/>
              </w:rPr>
              <w:t>Nolikuma punktā 3.12. Pretendenta pieredzes apliecināšanai (kā arī 3.14.3. punktā par tiltu būvdarbu vadītāju), ir jānorāda pieredze vismaz viena tilta (viadukta vai ceļu pārvada) infrastruktūras būvobjektā, kur tilta izbūves vai pārbūves būvdarbu vērtība ir vismaz 1 000 000 EUR bez PVN,</w:t>
            </w:r>
          </w:p>
          <w:p w14:paraId="65908EBD" w14:textId="47BF2EA1" w:rsidR="005268E3" w:rsidRPr="00011A57" w:rsidRDefault="005268E3" w:rsidP="005268E3">
            <w:pPr>
              <w:jc w:val="both"/>
              <w:rPr>
                <w:rFonts w:ascii="Times New Roman" w:hAnsi="Times New Roman" w:cs="Times New Roman"/>
              </w:rPr>
            </w:pPr>
            <w:r w:rsidRPr="00011A57">
              <w:rPr>
                <w:rFonts w:ascii="Times New Roman" w:hAnsi="Times New Roman" w:cs="Times New Roman"/>
              </w:rPr>
              <w:t xml:space="preserve">Ņemot vērā, ka atjaunošanas (renovācijas) darbi ir līdzīgi pārbūves </w:t>
            </w:r>
            <w:r w:rsidRPr="00011A57">
              <w:rPr>
                <w:rFonts w:ascii="Times New Roman" w:hAnsi="Times New Roman" w:cs="Times New Roman"/>
              </w:rPr>
              <w:lastRenderedPageBreak/>
              <w:t>darbiem, lūdzam Pasūtītāju apstiprināt Pretendenta pieredzi par atbilstošu nolikuma prasībām, iesniedzot objektu, kurā veikti tilta atjaunošanas (renovācijas) darbi un tiek izpildītas visas Nolikumā izvirzītās prasības un</w:t>
            </w:r>
            <w:r w:rsidR="003370C0" w:rsidRPr="00011A57">
              <w:rPr>
                <w:rFonts w:ascii="Times New Roman" w:hAnsi="Times New Roman" w:cs="Times New Roman"/>
              </w:rPr>
              <w:t xml:space="preserve"> veikti visi specifiskie darbi.</w:t>
            </w:r>
          </w:p>
        </w:tc>
        <w:tc>
          <w:tcPr>
            <w:tcW w:w="7116" w:type="dxa"/>
          </w:tcPr>
          <w:p w14:paraId="49A75492" w14:textId="6593D0FA" w:rsidR="005268E3" w:rsidRPr="002F56CF" w:rsidRDefault="005268E3" w:rsidP="00F041D4">
            <w:pPr>
              <w:jc w:val="both"/>
              <w:rPr>
                <w:rFonts w:ascii="Times New Roman" w:hAnsi="Times New Roman" w:cs="Times New Roman"/>
                <w:b/>
              </w:rPr>
            </w:pPr>
            <w:r w:rsidRPr="002F56CF">
              <w:rPr>
                <w:rFonts w:ascii="Times New Roman" w:hAnsi="Times New Roman" w:cs="Times New Roman"/>
                <w:b/>
              </w:rPr>
              <w:lastRenderedPageBreak/>
              <w:t>Skaidrojums 2</w:t>
            </w:r>
          </w:p>
          <w:p w14:paraId="47CE8D28" w14:textId="77777777" w:rsidR="00374D49" w:rsidRPr="002F56CF" w:rsidRDefault="00374D49" w:rsidP="00F041D4">
            <w:pPr>
              <w:jc w:val="both"/>
              <w:rPr>
                <w:rFonts w:ascii="Times New Roman" w:hAnsi="Times New Roman" w:cs="Times New Roman"/>
              </w:rPr>
            </w:pPr>
          </w:p>
          <w:p w14:paraId="78B4F46C" w14:textId="07811F5C" w:rsidR="00F62447" w:rsidRPr="002F56CF" w:rsidRDefault="00374D49" w:rsidP="00F041D4">
            <w:pPr>
              <w:jc w:val="both"/>
              <w:rPr>
                <w:rFonts w:ascii="Times New Roman" w:hAnsi="Times New Roman" w:cs="Times New Roman"/>
              </w:rPr>
            </w:pPr>
            <w:r w:rsidRPr="002F56CF">
              <w:rPr>
                <w:rFonts w:ascii="Times New Roman" w:hAnsi="Times New Roman" w:cs="Times New Roman"/>
              </w:rPr>
              <w:t xml:space="preserve">Atjaunošana (renovācija) un pārbūve (rekonstrukcija) būvniecības normatīvajos aktos ir nodalīti </w:t>
            </w:r>
            <w:r w:rsidR="00F62447" w:rsidRPr="002F56CF">
              <w:rPr>
                <w:rFonts w:ascii="Times New Roman" w:hAnsi="Times New Roman" w:cs="Times New Roman"/>
              </w:rPr>
              <w:t>kā divi atšķirīgi būvdarbu veidi.</w:t>
            </w:r>
          </w:p>
          <w:p w14:paraId="30A4C6FF" w14:textId="13C826FD" w:rsidR="00F62447" w:rsidRPr="002F56CF" w:rsidRDefault="00F62447" w:rsidP="00F041D4">
            <w:pPr>
              <w:jc w:val="both"/>
              <w:rPr>
                <w:rFonts w:ascii="Times New Roman" w:hAnsi="Times New Roman" w:cs="Times New Roman"/>
              </w:rPr>
            </w:pPr>
          </w:p>
          <w:p w14:paraId="3254A4FB" w14:textId="77777777" w:rsidR="00F62447" w:rsidRPr="002F56CF" w:rsidRDefault="00F62447" w:rsidP="00F041D4">
            <w:pPr>
              <w:jc w:val="both"/>
              <w:rPr>
                <w:rFonts w:ascii="Times New Roman" w:hAnsi="Times New Roman" w:cs="Times New Roman"/>
              </w:rPr>
            </w:pPr>
            <w:r w:rsidRPr="002F56CF">
              <w:rPr>
                <w:rFonts w:ascii="Times New Roman" w:hAnsi="Times New Roman" w:cs="Times New Roman"/>
              </w:rPr>
              <w:t xml:space="preserve">Saskaņā ar Būvniecības likumu – </w:t>
            </w:r>
            <w:r w:rsidRPr="002F56CF">
              <w:rPr>
                <w:rFonts w:ascii="Times New Roman" w:hAnsi="Times New Roman" w:cs="Times New Roman"/>
                <w:u w:val="single"/>
              </w:rPr>
              <w:t>būves atjaunošana</w:t>
            </w:r>
            <w:r w:rsidRPr="002F56CF">
              <w:rPr>
                <w:rFonts w:ascii="Times New Roman" w:hAnsi="Times New Roman" w:cs="Times New Roman"/>
              </w:rPr>
              <w:t xml:space="preserve"> ir būvdarbi, kuru rezultātā ir nomainīti nolietojušies būves nesošie elementi vai konstrukcijas </w:t>
            </w:r>
            <w:r w:rsidRPr="002F56CF">
              <w:rPr>
                <w:rFonts w:ascii="Times New Roman" w:hAnsi="Times New Roman" w:cs="Times New Roman"/>
              </w:rPr>
              <w:lastRenderedPageBreak/>
              <w:t xml:space="preserve">vai veikti funkcionāli vai tehniski uzlabojumi, nemainot būves apjomu vai nesošo elementu nestspēju, bet </w:t>
            </w:r>
            <w:r w:rsidRPr="002F56CF">
              <w:rPr>
                <w:rFonts w:ascii="Times New Roman" w:hAnsi="Times New Roman" w:cs="Times New Roman"/>
                <w:u w:val="single"/>
              </w:rPr>
              <w:t>būves pārbūve</w:t>
            </w:r>
            <w:r w:rsidRPr="002F56CF">
              <w:rPr>
                <w:rFonts w:ascii="Times New Roman" w:hAnsi="Times New Roman" w:cs="Times New Roman"/>
              </w:rPr>
              <w:t xml:space="preserve"> — būvdarbi, kuru rezultātā ir mainīts būves vai tās daļas apjoms vai pastiprināti nesošie elementi vai konstrukcijas, mainot vai nemainot lietošanas veidu.</w:t>
            </w:r>
          </w:p>
          <w:p w14:paraId="3AF74AD0" w14:textId="5111BDA2" w:rsidR="00F62447" w:rsidRPr="002F56CF" w:rsidRDefault="00F62447" w:rsidP="00F041D4">
            <w:pPr>
              <w:jc w:val="both"/>
              <w:rPr>
                <w:rFonts w:ascii="Times New Roman" w:hAnsi="Times New Roman" w:cs="Times New Roman"/>
              </w:rPr>
            </w:pPr>
            <w:r w:rsidRPr="002F56CF">
              <w:rPr>
                <w:rFonts w:ascii="Times New Roman" w:hAnsi="Times New Roman" w:cs="Times New Roman"/>
              </w:rPr>
              <w:t xml:space="preserve"> </w:t>
            </w:r>
          </w:p>
          <w:p w14:paraId="336435AA" w14:textId="2D5538E9" w:rsidR="005268E3" w:rsidRPr="002F56CF" w:rsidRDefault="00F62447" w:rsidP="00F041D4">
            <w:pPr>
              <w:jc w:val="both"/>
              <w:rPr>
                <w:rFonts w:ascii="Times New Roman" w:hAnsi="Times New Roman" w:cs="Times New Roman"/>
              </w:rPr>
            </w:pPr>
            <w:r w:rsidRPr="002F56CF">
              <w:rPr>
                <w:rFonts w:ascii="Times New Roman" w:hAnsi="Times New Roman" w:cs="Times New Roman"/>
              </w:rPr>
              <w:t>Izsludinātajā konkursā</w:t>
            </w:r>
            <w:r w:rsidR="005268E3" w:rsidRPr="002F56CF">
              <w:rPr>
                <w:rFonts w:ascii="Times New Roman" w:hAnsi="Times New Roman" w:cs="Times New Roman"/>
              </w:rPr>
              <w:t xml:space="preserve"> būvprojekta risinājumi paredz nopietnu iejaukšanos esošajā tilta konstrukcijā, mainot plāna, vertikālos, nestspējas parametrus. Tilta pārbūves projekts paredz esošās tēraudbetona laiduma konstrukcijas pastiprināšanu uz esošajiem balstiem.</w:t>
            </w:r>
          </w:p>
          <w:p w14:paraId="3975130B" w14:textId="77777777" w:rsidR="00C1103A" w:rsidRPr="002F56CF" w:rsidRDefault="00C1103A" w:rsidP="00F041D4">
            <w:pPr>
              <w:jc w:val="both"/>
              <w:rPr>
                <w:rFonts w:ascii="Times New Roman" w:hAnsi="Times New Roman" w:cs="Times New Roman"/>
              </w:rPr>
            </w:pPr>
          </w:p>
          <w:p w14:paraId="2817E3CC" w14:textId="2B54DE2D" w:rsidR="005268E3" w:rsidRPr="00011A57" w:rsidRDefault="00C1103A" w:rsidP="00F041D4">
            <w:pPr>
              <w:jc w:val="both"/>
              <w:rPr>
                <w:rFonts w:ascii="Times New Roman" w:hAnsi="Times New Roman" w:cs="Times New Roman"/>
              </w:rPr>
            </w:pPr>
            <w:r w:rsidRPr="002F56CF">
              <w:rPr>
                <w:rFonts w:ascii="Times New Roman" w:hAnsi="Times New Roman" w:cs="Times New Roman"/>
              </w:rPr>
              <w:t>Atjaunošanas darbu pieredze tiltam, kas atbilst noteiktajiem raksturlielumiem, un kur būvdarbu ietvaros būtu veikti arī prasītie betonēšanas un hidroizolācijas būvdarbi, neapliecina pieredzi tādu būvdarbu veikšanā, kas raksturīgi jaunbūvei un pārbūvei (ir saistīti ar būves apjoma izmaiņām) un ir konkursa līguma priekšmets.</w:t>
            </w:r>
          </w:p>
        </w:tc>
      </w:tr>
      <w:tr w:rsidR="005268E3" w:rsidRPr="00011A57" w14:paraId="2363CCCF" w14:textId="77777777" w:rsidTr="00010A49">
        <w:trPr>
          <w:trHeight w:val="286"/>
          <w:jc w:val="center"/>
        </w:trPr>
        <w:tc>
          <w:tcPr>
            <w:tcW w:w="562" w:type="dxa"/>
          </w:tcPr>
          <w:p w14:paraId="5841AA08" w14:textId="758148CC" w:rsidR="005268E3" w:rsidRPr="00011A57" w:rsidRDefault="005268E3">
            <w:pPr>
              <w:rPr>
                <w:rFonts w:ascii="Times New Roman" w:hAnsi="Times New Roman" w:cs="Times New Roman"/>
              </w:rPr>
            </w:pPr>
            <w:r w:rsidRPr="00011A57">
              <w:rPr>
                <w:rFonts w:ascii="Times New Roman" w:hAnsi="Times New Roman" w:cs="Times New Roman"/>
              </w:rPr>
              <w:lastRenderedPageBreak/>
              <w:t>3.</w:t>
            </w:r>
          </w:p>
        </w:tc>
        <w:tc>
          <w:tcPr>
            <w:tcW w:w="6492" w:type="dxa"/>
          </w:tcPr>
          <w:p w14:paraId="4A5FF5C7" w14:textId="40C62764" w:rsidR="005268E3" w:rsidRPr="00011A57" w:rsidRDefault="005268E3" w:rsidP="005D33ED">
            <w:pPr>
              <w:shd w:val="clear" w:color="auto" w:fill="FFFFFF"/>
              <w:rPr>
                <w:rFonts w:ascii="Times New Roman" w:eastAsia="Calibri" w:hAnsi="Times New Roman" w:cs="Times New Roman"/>
                <w:b/>
              </w:rPr>
            </w:pPr>
            <w:r w:rsidRPr="00011A57">
              <w:rPr>
                <w:rFonts w:ascii="Times New Roman" w:eastAsia="Calibri" w:hAnsi="Times New Roman" w:cs="Times New Roman"/>
                <w:b/>
              </w:rPr>
              <w:t>Jautājums 3</w:t>
            </w:r>
          </w:p>
          <w:p w14:paraId="5E64A364" w14:textId="4C69E0A0" w:rsidR="005268E3" w:rsidRPr="00011A57" w:rsidRDefault="005268E3" w:rsidP="005D33ED">
            <w:pPr>
              <w:shd w:val="clear" w:color="auto" w:fill="FFFFFF"/>
              <w:rPr>
                <w:rFonts w:ascii="Times New Roman" w:eastAsia="Calibri" w:hAnsi="Times New Roman" w:cs="Times New Roman"/>
              </w:rPr>
            </w:pPr>
            <w:r w:rsidRPr="00011A57">
              <w:rPr>
                <w:rFonts w:ascii="Times New Roman" w:eastAsia="Calibri" w:hAnsi="Times New Roman" w:cs="Times New Roman"/>
              </w:rPr>
              <w:t>Lūdzam precizēt Lokālās tāmes Nr.2 apjomus zemāk norādītajām pozīcijām:</w:t>
            </w:r>
          </w:p>
          <w:tbl>
            <w:tblPr>
              <w:tblW w:w="0" w:type="auto"/>
              <w:tblInd w:w="40" w:type="dxa"/>
              <w:tblCellMar>
                <w:left w:w="0" w:type="dxa"/>
                <w:right w:w="0" w:type="dxa"/>
              </w:tblCellMar>
              <w:tblLook w:val="04A0" w:firstRow="1" w:lastRow="0" w:firstColumn="1" w:lastColumn="0" w:noHBand="0" w:noVBand="1"/>
            </w:tblPr>
            <w:tblGrid>
              <w:gridCol w:w="612"/>
              <w:gridCol w:w="3391"/>
              <w:gridCol w:w="827"/>
              <w:gridCol w:w="458"/>
              <w:gridCol w:w="928"/>
            </w:tblGrid>
            <w:tr w:rsidR="005268E3" w:rsidRPr="00011A57" w14:paraId="3A76DC5C" w14:textId="77777777" w:rsidTr="00011A57">
              <w:tc>
                <w:tcPr>
                  <w:tcW w:w="71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5DD13D6" w14:textId="77777777" w:rsidR="005268E3" w:rsidRPr="00011A57" w:rsidRDefault="005268E3" w:rsidP="005D33ED">
                  <w:pPr>
                    <w:spacing w:after="0" w:line="240" w:lineRule="auto"/>
                    <w:rPr>
                      <w:rFonts w:ascii="Times New Roman" w:eastAsia="Calibri" w:hAnsi="Times New Roman" w:cs="Times New Roman"/>
                    </w:rPr>
                  </w:pPr>
                  <w:r w:rsidRPr="00011A57">
                    <w:rPr>
                      <w:rFonts w:ascii="Times New Roman" w:eastAsia="Calibri" w:hAnsi="Times New Roman" w:cs="Times New Roman"/>
                    </w:rPr>
                    <w:t>3.19</w:t>
                  </w:r>
                </w:p>
              </w:tc>
              <w:tc>
                <w:tcPr>
                  <w:tcW w:w="48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4ED0C9" w14:textId="6C7A6B0A" w:rsidR="005268E3" w:rsidRPr="00011A57" w:rsidRDefault="00011A57" w:rsidP="005268E3">
                  <w:pPr>
                    <w:spacing w:after="0" w:line="240" w:lineRule="auto"/>
                    <w:jc w:val="both"/>
                    <w:rPr>
                      <w:rFonts w:ascii="Times New Roman" w:eastAsia="Calibri" w:hAnsi="Times New Roman" w:cs="Times New Roman"/>
                    </w:rPr>
                  </w:pPr>
                  <w:r>
                    <w:rPr>
                      <w:rFonts w:ascii="Times New Roman" w:eastAsia="Calibri" w:hAnsi="Times New Roman" w:cs="Times New Roman"/>
                    </w:rPr>
                    <w:t>Vietas sagatavošana (</w:t>
                  </w:r>
                  <w:r w:rsidR="005268E3" w:rsidRPr="00011A57">
                    <w:rPr>
                      <w:rFonts w:ascii="Times New Roman" w:eastAsia="Calibri" w:hAnsi="Times New Roman" w:cs="Times New Roman"/>
                    </w:rPr>
                    <w:t xml:space="preserve">pamatnes noblīvēšana, betona pamata C30/37 izbūve, </w:t>
                  </w:r>
                  <w:proofErr w:type="spellStart"/>
                  <w:r w:rsidR="005268E3" w:rsidRPr="00011A57">
                    <w:rPr>
                      <w:rFonts w:ascii="Times New Roman" w:eastAsia="Calibri" w:hAnsi="Times New Roman" w:cs="Times New Roman"/>
                    </w:rPr>
                    <w:t>sīkšķembu</w:t>
                  </w:r>
                  <w:proofErr w:type="spellEnd"/>
                  <w:r w:rsidR="005268E3" w:rsidRPr="00011A57">
                    <w:rPr>
                      <w:rFonts w:ascii="Times New Roman" w:eastAsia="Calibri" w:hAnsi="Times New Roman" w:cs="Times New Roman"/>
                    </w:rPr>
                    <w:t xml:space="preserve"> izlīdzinošā slāņa izveide un betona apbetonējums C30/37. Skatīt rasējumu SC-8 "Tipveida šķērsprofili" Detaļu 6 "Ūdens uztvērējs sliežu ceļā" un tā griezumu)</w:t>
                  </w:r>
                </w:p>
              </w:tc>
              <w:tc>
                <w:tcPr>
                  <w:tcW w:w="1102"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73AC72E7"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SC-8</w:t>
                  </w:r>
                </w:p>
              </w:tc>
              <w:tc>
                <w:tcPr>
                  <w:tcW w:w="59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39C0F77D"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m</w:t>
                  </w:r>
                </w:p>
              </w:tc>
              <w:tc>
                <w:tcPr>
                  <w:tcW w:w="1094"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3AE33BB8"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748.80</w:t>
                  </w:r>
                </w:p>
              </w:tc>
            </w:tr>
            <w:tr w:rsidR="005268E3" w:rsidRPr="00011A57" w14:paraId="642B0E21" w14:textId="77777777" w:rsidTr="00011A57">
              <w:tc>
                <w:tcPr>
                  <w:tcW w:w="71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CF07914" w14:textId="77777777" w:rsidR="005268E3" w:rsidRPr="00011A57" w:rsidRDefault="005268E3" w:rsidP="005D33ED">
                  <w:pPr>
                    <w:spacing w:after="0" w:line="240" w:lineRule="auto"/>
                    <w:rPr>
                      <w:rFonts w:ascii="Times New Roman" w:eastAsia="Calibri" w:hAnsi="Times New Roman" w:cs="Times New Roman"/>
                    </w:rPr>
                  </w:pPr>
                  <w:r w:rsidRPr="00011A57">
                    <w:rPr>
                      <w:rFonts w:ascii="Times New Roman" w:eastAsia="Calibri" w:hAnsi="Times New Roman" w:cs="Times New Roman"/>
                    </w:rPr>
                    <w:t>3.20</w:t>
                  </w:r>
                </w:p>
              </w:tc>
              <w:tc>
                <w:tcPr>
                  <w:tcW w:w="4817" w:type="dxa"/>
                  <w:tcBorders>
                    <w:top w:val="nil"/>
                    <w:left w:val="nil"/>
                    <w:bottom w:val="single" w:sz="8" w:space="0" w:color="auto"/>
                    <w:right w:val="single" w:sz="8" w:space="0" w:color="auto"/>
                  </w:tcBorders>
                  <w:tcMar>
                    <w:top w:w="0" w:type="dxa"/>
                    <w:left w:w="40" w:type="dxa"/>
                    <w:bottom w:w="0" w:type="dxa"/>
                    <w:right w:w="40" w:type="dxa"/>
                  </w:tcMar>
                  <w:hideMark/>
                </w:tcPr>
                <w:p w14:paraId="3061F54B" w14:textId="77777777" w:rsidR="005268E3" w:rsidRPr="00011A57" w:rsidRDefault="005268E3" w:rsidP="005268E3">
                  <w:pPr>
                    <w:spacing w:after="0" w:line="240" w:lineRule="auto"/>
                    <w:jc w:val="both"/>
                    <w:rPr>
                      <w:rFonts w:ascii="Times New Roman" w:eastAsia="Calibri" w:hAnsi="Times New Roman" w:cs="Times New Roman"/>
                    </w:rPr>
                  </w:pPr>
                  <w:r w:rsidRPr="00011A57">
                    <w:rPr>
                      <w:rFonts w:ascii="Times New Roman" w:eastAsia="Calibri" w:hAnsi="Times New Roman" w:cs="Times New Roman"/>
                    </w:rPr>
                    <w:t xml:space="preserve">Ūdens </w:t>
                  </w:r>
                  <w:proofErr w:type="spellStart"/>
                  <w:r w:rsidRPr="00011A57">
                    <w:rPr>
                      <w:rFonts w:ascii="Times New Roman" w:eastAsia="Calibri" w:hAnsi="Times New Roman" w:cs="Times New Roman"/>
                    </w:rPr>
                    <w:t>uzstvērējs</w:t>
                  </w:r>
                  <w:proofErr w:type="spellEnd"/>
                  <w:r w:rsidRPr="00011A57">
                    <w:rPr>
                      <w:rFonts w:ascii="Times New Roman" w:eastAsia="Calibri" w:hAnsi="Times New Roman" w:cs="Times New Roman"/>
                    </w:rPr>
                    <w:t xml:space="preserve"> ACO </w:t>
                  </w:r>
                  <w:proofErr w:type="spellStart"/>
                  <w:r w:rsidRPr="00011A57">
                    <w:rPr>
                      <w:rFonts w:ascii="Times New Roman" w:eastAsia="Calibri" w:hAnsi="Times New Roman" w:cs="Times New Roman"/>
                    </w:rPr>
                    <w:t>Drain</w:t>
                  </w:r>
                  <w:proofErr w:type="spellEnd"/>
                  <w:r w:rsidRPr="00011A57">
                    <w:rPr>
                      <w:rFonts w:ascii="Times New Roman" w:eastAsia="Calibri" w:hAnsi="Times New Roman" w:cs="Times New Roman"/>
                    </w:rPr>
                    <w:t xml:space="preserve"> S20, vai ekvivalents, ar tekņu savienojošo elementu ūdens savākšanai no sliedēm (vai analogs) ar čuguna </w:t>
                  </w:r>
                  <w:proofErr w:type="spellStart"/>
                  <w:r w:rsidRPr="00011A57">
                    <w:rPr>
                      <w:rFonts w:ascii="Times New Roman" w:eastAsia="Calibri" w:hAnsi="Times New Roman" w:cs="Times New Roman"/>
                    </w:rPr>
                    <w:t>resti</w:t>
                  </w:r>
                  <w:proofErr w:type="spellEnd"/>
                  <w:r w:rsidRPr="00011A57">
                    <w:rPr>
                      <w:rFonts w:ascii="Times New Roman" w:eastAsia="Calibri" w:hAnsi="Times New Roman" w:cs="Times New Roman"/>
                    </w:rPr>
                    <w:t xml:space="preserve"> 40t</w:t>
                  </w:r>
                </w:p>
              </w:tc>
              <w:tc>
                <w:tcPr>
                  <w:tcW w:w="1102"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390C0FFE" w14:textId="2F69406A" w:rsidR="005268E3" w:rsidRPr="00011A57" w:rsidRDefault="005268E3" w:rsidP="00011A57">
                  <w:pPr>
                    <w:spacing w:after="0" w:line="276" w:lineRule="auto"/>
                    <w:jc w:val="center"/>
                    <w:rPr>
                      <w:rFonts w:ascii="Times New Roman" w:eastAsia="Calibri" w:hAnsi="Times New Roman" w:cs="Times New Roman"/>
                    </w:rPr>
                  </w:pPr>
                </w:p>
              </w:tc>
              <w:tc>
                <w:tcPr>
                  <w:tcW w:w="598"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1ECE63A2"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m</w:t>
                  </w:r>
                </w:p>
              </w:tc>
              <w:tc>
                <w:tcPr>
                  <w:tcW w:w="1094" w:type="dxa"/>
                  <w:tcBorders>
                    <w:top w:val="nil"/>
                    <w:left w:val="nil"/>
                    <w:bottom w:val="single" w:sz="8" w:space="0" w:color="auto"/>
                    <w:right w:val="single" w:sz="8" w:space="0" w:color="auto"/>
                  </w:tcBorders>
                  <w:tcMar>
                    <w:top w:w="0" w:type="dxa"/>
                    <w:left w:w="40" w:type="dxa"/>
                    <w:bottom w:w="0" w:type="dxa"/>
                    <w:right w:w="40" w:type="dxa"/>
                  </w:tcMar>
                  <w:vAlign w:val="center"/>
                  <w:hideMark/>
                </w:tcPr>
                <w:p w14:paraId="6ED107F4"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11.00</w:t>
                  </w:r>
                </w:p>
              </w:tc>
            </w:tr>
          </w:tbl>
          <w:p w14:paraId="62C9F6CE" w14:textId="56F70AA1" w:rsidR="005268E3" w:rsidRPr="00011A57" w:rsidRDefault="00011A57" w:rsidP="005D33ED">
            <w:pPr>
              <w:shd w:val="clear" w:color="auto" w:fill="FFFFFF"/>
              <w:rPr>
                <w:rFonts w:ascii="Times New Roman" w:eastAsia="Calibri" w:hAnsi="Times New Roman" w:cs="Times New Roman"/>
              </w:rPr>
            </w:pPr>
            <w:r>
              <w:rPr>
                <w:rFonts w:ascii="Times New Roman" w:eastAsia="Calibri" w:hAnsi="Times New Roman" w:cs="Times New Roman"/>
              </w:rPr>
              <w:t>Pēc mū</w:t>
            </w:r>
            <w:r w:rsidR="005268E3" w:rsidRPr="00011A57">
              <w:rPr>
                <w:rFonts w:ascii="Times New Roman" w:eastAsia="Calibri" w:hAnsi="Times New Roman" w:cs="Times New Roman"/>
              </w:rPr>
              <w:t>su aprēķiniem atbilstoši rasējumiem SC-8 un SC-2 pozīcijai Nr.3.19 apjoms nav lielāks kā pozīcijai Nr.3.20, tas ir 11m.</w:t>
            </w:r>
          </w:p>
          <w:p w14:paraId="78CF14F5" w14:textId="6C5B384C" w:rsidR="005268E3" w:rsidRPr="00011A57" w:rsidRDefault="005268E3" w:rsidP="006C10EF">
            <w:pPr>
              <w:jc w:val="both"/>
              <w:rPr>
                <w:rFonts w:ascii="Times New Roman" w:hAnsi="Times New Roman" w:cs="Times New Roman"/>
              </w:rPr>
            </w:pPr>
          </w:p>
        </w:tc>
        <w:tc>
          <w:tcPr>
            <w:tcW w:w="7116" w:type="dxa"/>
          </w:tcPr>
          <w:p w14:paraId="790E2F79" w14:textId="699CEB77" w:rsidR="005268E3" w:rsidRPr="002F56CF" w:rsidRDefault="00011A57" w:rsidP="005D33ED">
            <w:pPr>
              <w:rPr>
                <w:rFonts w:ascii="Times New Roman" w:hAnsi="Times New Roman" w:cs="Times New Roman"/>
                <w:b/>
              </w:rPr>
            </w:pPr>
            <w:r w:rsidRPr="002F56CF">
              <w:rPr>
                <w:rFonts w:ascii="Times New Roman" w:hAnsi="Times New Roman" w:cs="Times New Roman"/>
                <w:b/>
              </w:rPr>
              <w:t>Skaidrojums 3</w:t>
            </w:r>
          </w:p>
          <w:p w14:paraId="3448DE4C" w14:textId="77777777" w:rsidR="00A41402" w:rsidRDefault="00A41402" w:rsidP="00A41402">
            <w:pPr>
              <w:jc w:val="both"/>
              <w:rPr>
                <w:rFonts w:ascii="Times New Roman" w:hAnsi="Times New Roman" w:cs="Times New Roman"/>
              </w:rPr>
            </w:pPr>
            <w:r>
              <w:rPr>
                <w:rFonts w:ascii="Times New Roman" w:hAnsi="Times New Roman" w:cs="Times New Roman"/>
              </w:rPr>
              <w:t xml:space="preserve">Apjoms 748.80 m ir pārrakstīšanās kļūda. Saskaņā ar rasējumos SC-8 un SC-2 norādīto risinājumu, lokālās tāmes </w:t>
            </w:r>
            <w:proofErr w:type="spellStart"/>
            <w:r>
              <w:rPr>
                <w:rFonts w:ascii="Times New Roman" w:hAnsi="Times New Roman" w:cs="Times New Roman"/>
              </w:rPr>
              <w:t>Nr</w:t>
            </w:r>
            <w:proofErr w:type="spellEnd"/>
            <w:r>
              <w:rPr>
                <w:rFonts w:ascii="Times New Roman" w:hAnsi="Times New Roman" w:cs="Times New Roman"/>
              </w:rPr>
              <w:t xml:space="preserve">. 2 pozīcijas 3.19 apjoms ir 11.0 m. </w:t>
            </w:r>
          </w:p>
          <w:p w14:paraId="457067F7" w14:textId="6A84CF84" w:rsidR="005268E3" w:rsidRPr="00011A57" w:rsidRDefault="00A41402" w:rsidP="00A41402">
            <w:pPr>
              <w:rPr>
                <w:rFonts w:ascii="Times New Roman" w:hAnsi="Times New Roman" w:cs="Times New Roman"/>
              </w:rPr>
            </w:pPr>
            <w:r>
              <w:rPr>
                <w:rFonts w:ascii="Times New Roman" w:hAnsi="Times New Roman" w:cs="Times New Roman"/>
              </w:rPr>
              <w:t>Gadījumā, ja pretendents minētās pozīcijas vienības izcenojumu rēķinās ar apjomu 748.80 m, komisija veiks matemātisku pārrēķinu.</w:t>
            </w:r>
          </w:p>
          <w:tbl>
            <w:tblPr>
              <w:tblW w:w="0" w:type="auto"/>
              <w:tblInd w:w="40" w:type="dxa"/>
              <w:tblCellMar>
                <w:left w:w="0" w:type="dxa"/>
                <w:right w:w="0" w:type="dxa"/>
              </w:tblCellMar>
              <w:tblLook w:val="04A0" w:firstRow="1" w:lastRow="0" w:firstColumn="1" w:lastColumn="0" w:noHBand="0" w:noVBand="1"/>
            </w:tblPr>
            <w:tblGrid>
              <w:gridCol w:w="615"/>
              <w:gridCol w:w="3505"/>
              <w:gridCol w:w="803"/>
              <w:gridCol w:w="459"/>
              <w:gridCol w:w="886"/>
            </w:tblGrid>
            <w:tr w:rsidR="005268E3" w:rsidRPr="00011A57" w14:paraId="4FE62D6F" w14:textId="77777777" w:rsidTr="00011A57">
              <w:tc>
                <w:tcPr>
                  <w:tcW w:w="61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4514DF8" w14:textId="77777777" w:rsidR="005268E3" w:rsidRPr="00011A57" w:rsidRDefault="005268E3" w:rsidP="005268E3">
                  <w:pPr>
                    <w:spacing w:after="0" w:line="240" w:lineRule="auto"/>
                    <w:rPr>
                      <w:rFonts w:ascii="Times New Roman" w:eastAsia="Calibri" w:hAnsi="Times New Roman" w:cs="Times New Roman"/>
                    </w:rPr>
                  </w:pPr>
                  <w:r w:rsidRPr="00011A57">
                    <w:rPr>
                      <w:rFonts w:ascii="Times New Roman" w:eastAsia="Calibri" w:hAnsi="Times New Roman" w:cs="Times New Roman"/>
                    </w:rPr>
                    <w:t>3.19</w:t>
                  </w:r>
                </w:p>
              </w:tc>
              <w:tc>
                <w:tcPr>
                  <w:tcW w:w="350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E28D166" w14:textId="590CF900" w:rsidR="005268E3" w:rsidRPr="00011A57" w:rsidRDefault="00D15C24" w:rsidP="005268E3">
                  <w:pPr>
                    <w:spacing w:after="0" w:line="240" w:lineRule="auto"/>
                    <w:jc w:val="both"/>
                    <w:rPr>
                      <w:rFonts w:ascii="Times New Roman" w:eastAsia="Calibri" w:hAnsi="Times New Roman" w:cs="Times New Roman"/>
                    </w:rPr>
                  </w:pPr>
                  <w:r w:rsidRPr="00011A57">
                    <w:rPr>
                      <w:rFonts w:ascii="Times New Roman" w:eastAsia="Calibri" w:hAnsi="Times New Roman" w:cs="Times New Roman"/>
                    </w:rPr>
                    <w:t>Vietas sagatavošana (</w:t>
                  </w:r>
                  <w:r w:rsidR="005268E3" w:rsidRPr="00011A57">
                    <w:rPr>
                      <w:rFonts w:ascii="Times New Roman" w:eastAsia="Calibri" w:hAnsi="Times New Roman" w:cs="Times New Roman"/>
                    </w:rPr>
                    <w:t xml:space="preserve">pamatnes noblīvēšana, betona pamata C30/37 izbūve, </w:t>
                  </w:r>
                  <w:proofErr w:type="spellStart"/>
                  <w:r w:rsidR="005268E3" w:rsidRPr="00011A57">
                    <w:rPr>
                      <w:rFonts w:ascii="Times New Roman" w:eastAsia="Calibri" w:hAnsi="Times New Roman" w:cs="Times New Roman"/>
                    </w:rPr>
                    <w:t>sīkšķembu</w:t>
                  </w:r>
                  <w:proofErr w:type="spellEnd"/>
                  <w:r w:rsidR="005268E3" w:rsidRPr="00011A57">
                    <w:rPr>
                      <w:rFonts w:ascii="Times New Roman" w:eastAsia="Calibri" w:hAnsi="Times New Roman" w:cs="Times New Roman"/>
                    </w:rPr>
                    <w:t xml:space="preserve"> izlīdzinošā slāņa izveide un betona apbetonējums C30/37. Skatīt rasējumu SC-8 "Tipveida šķērsprofili" Detaļu 6 "Ūdens uztvērējs sliežu ceļā" un tā griezumu)</w:t>
                  </w:r>
                </w:p>
              </w:tc>
              <w:tc>
                <w:tcPr>
                  <w:tcW w:w="80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3EF619A3"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SC-8</w:t>
                  </w:r>
                </w:p>
              </w:tc>
              <w:tc>
                <w:tcPr>
                  <w:tcW w:w="45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0242450E" w14:textId="77777777" w:rsidR="005268E3" w:rsidRPr="00011A57" w:rsidRDefault="005268E3" w:rsidP="00011A57">
                  <w:pPr>
                    <w:spacing w:after="0" w:line="240" w:lineRule="auto"/>
                    <w:jc w:val="center"/>
                    <w:rPr>
                      <w:rFonts w:ascii="Times New Roman" w:eastAsia="Calibri" w:hAnsi="Times New Roman" w:cs="Times New Roman"/>
                    </w:rPr>
                  </w:pPr>
                  <w:r w:rsidRPr="00011A57">
                    <w:rPr>
                      <w:rFonts w:ascii="Times New Roman" w:eastAsia="Calibri" w:hAnsi="Times New Roman" w:cs="Times New Roman"/>
                    </w:rPr>
                    <w:t>m</w:t>
                  </w:r>
                </w:p>
              </w:tc>
              <w:tc>
                <w:tcPr>
                  <w:tcW w:w="88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435FDE76" w14:textId="77777777" w:rsidR="005268E3" w:rsidRPr="00011A57" w:rsidRDefault="005268E3" w:rsidP="00011A57">
                  <w:pPr>
                    <w:spacing w:after="0" w:line="240" w:lineRule="auto"/>
                    <w:jc w:val="center"/>
                    <w:rPr>
                      <w:rFonts w:ascii="Times New Roman" w:eastAsia="Calibri" w:hAnsi="Times New Roman" w:cs="Times New Roman"/>
                    </w:rPr>
                  </w:pPr>
                  <w:r w:rsidRPr="002F56CF">
                    <w:rPr>
                      <w:rFonts w:ascii="Times New Roman" w:eastAsia="Calibri" w:hAnsi="Times New Roman" w:cs="Times New Roman"/>
                    </w:rPr>
                    <w:t>11.00</w:t>
                  </w:r>
                </w:p>
              </w:tc>
            </w:tr>
          </w:tbl>
          <w:p w14:paraId="5E5F9A3B" w14:textId="77777777" w:rsidR="005268E3" w:rsidRDefault="005268E3" w:rsidP="00F21D2D">
            <w:pPr>
              <w:jc w:val="both"/>
              <w:rPr>
                <w:rFonts w:ascii="Times New Roman" w:hAnsi="Times New Roman" w:cs="Times New Roman"/>
              </w:rPr>
            </w:pPr>
          </w:p>
          <w:p w14:paraId="6A24DDF4" w14:textId="3F658269" w:rsidR="00011A57" w:rsidRPr="00011A57" w:rsidRDefault="002F56CF" w:rsidP="00CC64FD">
            <w:pPr>
              <w:jc w:val="both"/>
              <w:rPr>
                <w:rFonts w:ascii="Times New Roman" w:hAnsi="Times New Roman" w:cs="Times New Roman"/>
              </w:rPr>
            </w:pPr>
            <w:r>
              <w:rPr>
                <w:rFonts w:ascii="Times New Roman" w:hAnsi="Times New Roman" w:cs="Times New Roman"/>
              </w:rPr>
              <w:t xml:space="preserve"> </w:t>
            </w:r>
          </w:p>
        </w:tc>
      </w:tr>
    </w:tbl>
    <w:p w14:paraId="510F4F51" w14:textId="0177B402" w:rsidR="004840A3" w:rsidRPr="00011A57" w:rsidRDefault="004840A3">
      <w:pPr>
        <w:rPr>
          <w:rFonts w:ascii="Times New Roman" w:hAnsi="Times New Roman" w:cs="Times New Roman"/>
          <w:sz w:val="24"/>
          <w:szCs w:val="24"/>
        </w:rPr>
      </w:pPr>
    </w:p>
    <w:sectPr w:rsidR="004840A3" w:rsidRPr="00011A57"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BD326" w14:textId="77777777" w:rsidR="00866B37" w:rsidRDefault="00866B37" w:rsidP="00687CB4">
      <w:pPr>
        <w:spacing w:after="0" w:line="240" w:lineRule="auto"/>
      </w:pPr>
      <w:r>
        <w:separator/>
      </w:r>
    </w:p>
  </w:endnote>
  <w:endnote w:type="continuationSeparator" w:id="0">
    <w:p w14:paraId="137C597B" w14:textId="77777777" w:rsidR="00866B37" w:rsidRDefault="00866B37"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10226" w14:textId="77777777" w:rsidR="00866B37" w:rsidRDefault="00866B37" w:rsidP="00687CB4">
      <w:pPr>
        <w:spacing w:after="0" w:line="240" w:lineRule="auto"/>
      </w:pPr>
      <w:r>
        <w:separator/>
      </w:r>
    </w:p>
  </w:footnote>
  <w:footnote w:type="continuationSeparator" w:id="0">
    <w:p w14:paraId="13CF5971" w14:textId="77777777" w:rsidR="00866B37" w:rsidRDefault="00866B37"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074061F2"/>
    <w:multiLevelType w:val="multilevel"/>
    <w:tmpl w:val="836A20F8"/>
    <w:lvl w:ilvl="0">
      <w:start w:val="3"/>
      <w:numFmt w:val="decimal"/>
      <w:lvlText w:val="%1."/>
      <w:lvlJc w:val="left"/>
      <w:pPr>
        <w:ind w:left="480" w:hanging="480"/>
      </w:pPr>
      <w:rPr>
        <w:rFonts w:hint="default"/>
        <w:b w:val="0"/>
      </w:rPr>
    </w:lvl>
    <w:lvl w:ilvl="1">
      <w:start w:val="1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B3E744B"/>
    <w:multiLevelType w:val="multilevel"/>
    <w:tmpl w:val="0A48EBE4"/>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D884B0A"/>
    <w:multiLevelType w:val="singleLevel"/>
    <w:tmpl w:val="01709998"/>
    <w:lvl w:ilvl="0">
      <w:start w:val="1"/>
      <w:numFmt w:val="decimal"/>
      <w:lvlText w:val="%1."/>
      <w:legacy w:legacy="1" w:legacySpace="0" w:legacyIndent="360"/>
      <w:lvlJc w:val="left"/>
      <w:rPr>
        <w:rFonts w:ascii="Times New Roman" w:hAnsi="Times New Roman" w:cs="Times New Roman" w:hint="default"/>
      </w:rPr>
    </w:lvl>
  </w:abstractNum>
  <w:abstractNum w:abstractNumId="7">
    <w:nsid w:val="5CD10555"/>
    <w:multiLevelType w:val="singleLevel"/>
    <w:tmpl w:val="01709998"/>
    <w:lvl w:ilvl="0">
      <w:start w:val="1"/>
      <w:numFmt w:val="decimal"/>
      <w:lvlText w:val="%1."/>
      <w:legacy w:legacy="1" w:legacySpace="0" w:legacyIndent="360"/>
      <w:lvlJc w:val="left"/>
      <w:rPr>
        <w:rFonts w:ascii="Times New Roman" w:hAnsi="Times New Roman" w:cs="Times New Roman" w:hint="default"/>
      </w:rPr>
    </w:lvl>
  </w:abstractNum>
  <w:abstractNum w:abstractNumId="8">
    <w:nsid w:val="7943571B"/>
    <w:multiLevelType w:val="hybridMultilevel"/>
    <w:tmpl w:val="30AE0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8"/>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10A49"/>
    <w:rsid w:val="00011A57"/>
    <w:rsid w:val="00027C56"/>
    <w:rsid w:val="0004706B"/>
    <w:rsid w:val="00086BD9"/>
    <w:rsid w:val="00094442"/>
    <w:rsid w:val="000A136D"/>
    <w:rsid w:val="000B252B"/>
    <w:rsid w:val="000B2A7F"/>
    <w:rsid w:val="000C3002"/>
    <w:rsid w:val="000C6A15"/>
    <w:rsid w:val="000D0BE7"/>
    <w:rsid w:val="00116F02"/>
    <w:rsid w:val="00117239"/>
    <w:rsid w:val="00130B41"/>
    <w:rsid w:val="00147392"/>
    <w:rsid w:val="00163B6F"/>
    <w:rsid w:val="0018735A"/>
    <w:rsid w:val="00191441"/>
    <w:rsid w:val="001B3056"/>
    <w:rsid w:val="001B5A14"/>
    <w:rsid w:val="001D69E7"/>
    <w:rsid w:val="001E285D"/>
    <w:rsid w:val="00206CE3"/>
    <w:rsid w:val="0025499F"/>
    <w:rsid w:val="00264141"/>
    <w:rsid w:val="0028248C"/>
    <w:rsid w:val="00283EE0"/>
    <w:rsid w:val="002B37F3"/>
    <w:rsid w:val="002D5942"/>
    <w:rsid w:val="002E4987"/>
    <w:rsid w:val="002F39B5"/>
    <w:rsid w:val="002F56CF"/>
    <w:rsid w:val="00302EAD"/>
    <w:rsid w:val="003151D0"/>
    <w:rsid w:val="003227F4"/>
    <w:rsid w:val="003370C0"/>
    <w:rsid w:val="003418E7"/>
    <w:rsid w:val="00356079"/>
    <w:rsid w:val="00362AFF"/>
    <w:rsid w:val="00364917"/>
    <w:rsid w:val="00374D49"/>
    <w:rsid w:val="00382606"/>
    <w:rsid w:val="0038525D"/>
    <w:rsid w:val="0038642B"/>
    <w:rsid w:val="00387210"/>
    <w:rsid w:val="00391F8C"/>
    <w:rsid w:val="003B0855"/>
    <w:rsid w:val="003C5BD1"/>
    <w:rsid w:val="003D48F2"/>
    <w:rsid w:val="003F6D91"/>
    <w:rsid w:val="004067A7"/>
    <w:rsid w:val="0041228F"/>
    <w:rsid w:val="004164E8"/>
    <w:rsid w:val="00421794"/>
    <w:rsid w:val="0042370A"/>
    <w:rsid w:val="004246A2"/>
    <w:rsid w:val="00440A17"/>
    <w:rsid w:val="00446762"/>
    <w:rsid w:val="00453EF0"/>
    <w:rsid w:val="004840A3"/>
    <w:rsid w:val="004F0917"/>
    <w:rsid w:val="004F114E"/>
    <w:rsid w:val="004F3BC3"/>
    <w:rsid w:val="004F5032"/>
    <w:rsid w:val="00512A70"/>
    <w:rsid w:val="005236F2"/>
    <w:rsid w:val="005268E3"/>
    <w:rsid w:val="00541AC1"/>
    <w:rsid w:val="005463B8"/>
    <w:rsid w:val="00583B08"/>
    <w:rsid w:val="005860C8"/>
    <w:rsid w:val="005A7893"/>
    <w:rsid w:val="005B0646"/>
    <w:rsid w:val="005C4336"/>
    <w:rsid w:val="005F1038"/>
    <w:rsid w:val="00603DC2"/>
    <w:rsid w:val="006222FD"/>
    <w:rsid w:val="006475AA"/>
    <w:rsid w:val="00656577"/>
    <w:rsid w:val="0066247C"/>
    <w:rsid w:val="00673D03"/>
    <w:rsid w:val="00685727"/>
    <w:rsid w:val="00685AF9"/>
    <w:rsid w:val="00687CB4"/>
    <w:rsid w:val="006A251A"/>
    <w:rsid w:val="006A69CF"/>
    <w:rsid w:val="006B045C"/>
    <w:rsid w:val="006B7588"/>
    <w:rsid w:val="006C10EF"/>
    <w:rsid w:val="006F0C20"/>
    <w:rsid w:val="00725C09"/>
    <w:rsid w:val="007330C4"/>
    <w:rsid w:val="0073760B"/>
    <w:rsid w:val="00755C98"/>
    <w:rsid w:val="007A26B1"/>
    <w:rsid w:val="007B32BC"/>
    <w:rsid w:val="007F4D0A"/>
    <w:rsid w:val="0082085E"/>
    <w:rsid w:val="0083284E"/>
    <w:rsid w:val="00840405"/>
    <w:rsid w:val="00851D47"/>
    <w:rsid w:val="00866B37"/>
    <w:rsid w:val="00870B56"/>
    <w:rsid w:val="00893283"/>
    <w:rsid w:val="00896CA9"/>
    <w:rsid w:val="008A5D32"/>
    <w:rsid w:val="008A6A2D"/>
    <w:rsid w:val="008B4C9C"/>
    <w:rsid w:val="008B62D4"/>
    <w:rsid w:val="008D16B6"/>
    <w:rsid w:val="008F3AF6"/>
    <w:rsid w:val="009137BC"/>
    <w:rsid w:val="009262AC"/>
    <w:rsid w:val="0093329A"/>
    <w:rsid w:val="009346D4"/>
    <w:rsid w:val="00972CDB"/>
    <w:rsid w:val="00975164"/>
    <w:rsid w:val="00984589"/>
    <w:rsid w:val="0098459C"/>
    <w:rsid w:val="009B754A"/>
    <w:rsid w:val="009D7060"/>
    <w:rsid w:val="00A13FD2"/>
    <w:rsid w:val="00A24AA1"/>
    <w:rsid w:val="00A2540F"/>
    <w:rsid w:val="00A41402"/>
    <w:rsid w:val="00A50D48"/>
    <w:rsid w:val="00A51FED"/>
    <w:rsid w:val="00A64936"/>
    <w:rsid w:val="00AB257E"/>
    <w:rsid w:val="00AB2B97"/>
    <w:rsid w:val="00AB6AA8"/>
    <w:rsid w:val="00AC69D0"/>
    <w:rsid w:val="00AD4836"/>
    <w:rsid w:val="00AE36E9"/>
    <w:rsid w:val="00AF15B1"/>
    <w:rsid w:val="00AF632D"/>
    <w:rsid w:val="00B10570"/>
    <w:rsid w:val="00B50C02"/>
    <w:rsid w:val="00B657E0"/>
    <w:rsid w:val="00B66874"/>
    <w:rsid w:val="00B66FAB"/>
    <w:rsid w:val="00B7025E"/>
    <w:rsid w:val="00BA0957"/>
    <w:rsid w:val="00BB6614"/>
    <w:rsid w:val="00BC36E8"/>
    <w:rsid w:val="00BC492C"/>
    <w:rsid w:val="00BD079F"/>
    <w:rsid w:val="00BD109B"/>
    <w:rsid w:val="00BD1C72"/>
    <w:rsid w:val="00BD2A03"/>
    <w:rsid w:val="00BE3931"/>
    <w:rsid w:val="00C1103A"/>
    <w:rsid w:val="00C31074"/>
    <w:rsid w:val="00C84A47"/>
    <w:rsid w:val="00C86AE4"/>
    <w:rsid w:val="00CB0052"/>
    <w:rsid w:val="00CB1234"/>
    <w:rsid w:val="00CC2089"/>
    <w:rsid w:val="00CC64FD"/>
    <w:rsid w:val="00CF4559"/>
    <w:rsid w:val="00CF68E3"/>
    <w:rsid w:val="00D00D6A"/>
    <w:rsid w:val="00D05C77"/>
    <w:rsid w:val="00D15C24"/>
    <w:rsid w:val="00D34CC7"/>
    <w:rsid w:val="00D37075"/>
    <w:rsid w:val="00D6064B"/>
    <w:rsid w:val="00D70C14"/>
    <w:rsid w:val="00D95BAB"/>
    <w:rsid w:val="00D9649D"/>
    <w:rsid w:val="00DA50D6"/>
    <w:rsid w:val="00DA7234"/>
    <w:rsid w:val="00DC5A7E"/>
    <w:rsid w:val="00DE1D13"/>
    <w:rsid w:val="00DF3D40"/>
    <w:rsid w:val="00DF47C3"/>
    <w:rsid w:val="00E07BCE"/>
    <w:rsid w:val="00E21E35"/>
    <w:rsid w:val="00E25999"/>
    <w:rsid w:val="00E323B3"/>
    <w:rsid w:val="00E3578D"/>
    <w:rsid w:val="00E4214A"/>
    <w:rsid w:val="00E56B02"/>
    <w:rsid w:val="00E727B9"/>
    <w:rsid w:val="00EA3260"/>
    <w:rsid w:val="00EB054E"/>
    <w:rsid w:val="00EF2B3B"/>
    <w:rsid w:val="00F041D4"/>
    <w:rsid w:val="00F21D2D"/>
    <w:rsid w:val="00F360AF"/>
    <w:rsid w:val="00F62447"/>
    <w:rsid w:val="00F666AE"/>
    <w:rsid w:val="00F729FF"/>
    <w:rsid w:val="00F737C2"/>
    <w:rsid w:val="00FD39D6"/>
    <w:rsid w:val="00FE0C73"/>
    <w:rsid w:val="00FE4E7E"/>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499F"/>
  </w:style>
  <w:style w:type="paragraph" w:styleId="Virsraksts1">
    <w:name w:val="heading 1"/>
    <w:basedOn w:val="Parasts"/>
    <w:next w:val="Parasts"/>
    <w:link w:val="Virsraksts1Rakstz"/>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D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nhideWhenUsed/>
    <w:rsid w:val="00687CB4"/>
    <w:pPr>
      <w:tabs>
        <w:tab w:val="center" w:pos="4153"/>
        <w:tab w:val="right" w:pos="8306"/>
      </w:tabs>
      <w:spacing w:after="0" w:line="240" w:lineRule="auto"/>
    </w:pPr>
  </w:style>
  <w:style w:type="character" w:customStyle="1" w:styleId="GalveneRakstz">
    <w:name w:val="Galvene Rakstz."/>
    <w:basedOn w:val="Noklusjumarindkopasfonts"/>
    <w:link w:val="Galvene"/>
    <w:rsid w:val="00687CB4"/>
  </w:style>
  <w:style w:type="paragraph" w:styleId="Kjene">
    <w:name w:val="footer"/>
    <w:basedOn w:val="Parasts"/>
    <w:link w:val="KjeneRakstz"/>
    <w:uiPriority w:val="99"/>
    <w:unhideWhenUsed/>
    <w:rsid w:val="00687C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CB4"/>
  </w:style>
  <w:style w:type="paragraph" w:styleId="Sarakstarindkopa">
    <w:name w:val="List Paragraph"/>
    <w:basedOn w:val="Parasts"/>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Virsraksts1"/>
    <w:next w:val="Parasts"/>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Virsraksts1Rakstz">
    <w:name w:val="Virsraksts 1 Rakstz."/>
    <w:basedOn w:val="Noklusjumarindkopasfonts"/>
    <w:link w:val="Virsraksts1"/>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Noklusjumarindkopasfonts"/>
    <w:rsid w:val="00583B08"/>
  </w:style>
  <w:style w:type="character" w:styleId="Hipersaite">
    <w:name w:val="Hyperlink"/>
    <w:basedOn w:val="Noklusjumarindkopasfonts"/>
    <w:uiPriority w:val="99"/>
    <w:unhideWhenUsed/>
    <w:rsid w:val="00B10570"/>
    <w:rPr>
      <w:color w:val="0563C1" w:themeColor="hyperlink"/>
      <w:u w:val="single"/>
    </w:rPr>
  </w:style>
  <w:style w:type="character" w:styleId="Komentraatsauce">
    <w:name w:val="annotation reference"/>
    <w:basedOn w:val="Noklusjumarindkopasfonts"/>
    <w:uiPriority w:val="99"/>
    <w:semiHidden/>
    <w:unhideWhenUsed/>
    <w:rsid w:val="00D37075"/>
    <w:rPr>
      <w:sz w:val="16"/>
      <w:szCs w:val="16"/>
    </w:rPr>
  </w:style>
  <w:style w:type="paragraph" w:styleId="Komentrateksts">
    <w:name w:val="annotation text"/>
    <w:basedOn w:val="Parasts"/>
    <w:link w:val="KomentratekstsRakstz"/>
    <w:uiPriority w:val="99"/>
    <w:semiHidden/>
    <w:unhideWhenUsed/>
    <w:rsid w:val="00D370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7075"/>
    <w:rPr>
      <w:sz w:val="20"/>
      <w:szCs w:val="20"/>
    </w:rPr>
  </w:style>
  <w:style w:type="paragraph" w:styleId="Komentratma">
    <w:name w:val="annotation subject"/>
    <w:basedOn w:val="Komentrateksts"/>
    <w:next w:val="Komentrateksts"/>
    <w:link w:val="KomentratmaRakstz"/>
    <w:uiPriority w:val="99"/>
    <w:semiHidden/>
    <w:unhideWhenUsed/>
    <w:rsid w:val="00D37075"/>
    <w:rPr>
      <w:b/>
      <w:bCs/>
    </w:rPr>
  </w:style>
  <w:style w:type="character" w:customStyle="1" w:styleId="KomentratmaRakstz">
    <w:name w:val="Komentāra tēma Rakstz."/>
    <w:basedOn w:val="KomentratekstsRakstz"/>
    <w:link w:val="Komentratma"/>
    <w:uiPriority w:val="99"/>
    <w:semiHidden/>
    <w:rsid w:val="00D37075"/>
    <w:rPr>
      <w:b/>
      <w:bCs/>
      <w:sz w:val="20"/>
      <w:szCs w:val="20"/>
    </w:rPr>
  </w:style>
  <w:style w:type="paragraph" w:styleId="Balonteksts">
    <w:name w:val="Balloon Text"/>
    <w:basedOn w:val="Parasts"/>
    <w:link w:val="BalontekstsRakstz"/>
    <w:uiPriority w:val="99"/>
    <w:semiHidden/>
    <w:unhideWhenUsed/>
    <w:rsid w:val="00D370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075"/>
    <w:rPr>
      <w:rFonts w:ascii="Segoe UI" w:hAnsi="Segoe UI" w:cs="Segoe UI"/>
      <w:sz w:val="18"/>
      <w:szCs w:val="18"/>
    </w:rPr>
  </w:style>
  <w:style w:type="paragraph" w:customStyle="1" w:styleId="Standard">
    <w:name w:val="Standard"/>
    <w:rsid w:val="00BD2A0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Vresteksts">
    <w:name w:val="footnote text"/>
    <w:basedOn w:val="Parasts"/>
    <w:link w:val="VrestekstsRakstz"/>
    <w:uiPriority w:val="99"/>
    <w:semiHidden/>
    <w:unhideWhenUsed/>
    <w:rsid w:val="00BD2A03"/>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BD2A03"/>
    <w:rPr>
      <w:rFonts w:ascii="Times New Roman" w:eastAsia="Times New Roman" w:hAnsi="Times New Roman" w:cs="Times New Roman"/>
      <w:sz w:val="20"/>
      <w:szCs w:val="20"/>
      <w:lang w:eastAsia="ar-SA"/>
    </w:rPr>
  </w:style>
  <w:style w:type="character" w:styleId="Vresatsauce">
    <w:name w:val="footnote reference"/>
    <w:uiPriority w:val="99"/>
    <w:semiHidden/>
    <w:unhideWhenUsed/>
    <w:rsid w:val="00BD2A03"/>
    <w:rPr>
      <w:vertAlign w:val="superscript"/>
    </w:rPr>
  </w:style>
  <w:style w:type="paragraph" w:styleId="Bezatstarpm">
    <w:name w:val="No Spacing"/>
    <w:uiPriority w:val="1"/>
    <w:qFormat/>
    <w:rsid w:val="00BD2A0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5499F"/>
  </w:style>
  <w:style w:type="paragraph" w:styleId="Virsraksts1">
    <w:name w:val="heading 1"/>
    <w:basedOn w:val="Parasts"/>
    <w:next w:val="Parasts"/>
    <w:link w:val="Virsraksts1Rakstz"/>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D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nhideWhenUsed/>
    <w:rsid w:val="00687CB4"/>
    <w:pPr>
      <w:tabs>
        <w:tab w:val="center" w:pos="4153"/>
        <w:tab w:val="right" w:pos="8306"/>
      </w:tabs>
      <w:spacing w:after="0" w:line="240" w:lineRule="auto"/>
    </w:pPr>
  </w:style>
  <w:style w:type="character" w:customStyle="1" w:styleId="GalveneRakstz">
    <w:name w:val="Galvene Rakstz."/>
    <w:basedOn w:val="Noklusjumarindkopasfonts"/>
    <w:link w:val="Galvene"/>
    <w:rsid w:val="00687CB4"/>
  </w:style>
  <w:style w:type="paragraph" w:styleId="Kjene">
    <w:name w:val="footer"/>
    <w:basedOn w:val="Parasts"/>
    <w:link w:val="KjeneRakstz"/>
    <w:uiPriority w:val="99"/>
    <w:unhideWhenUsed/>
    <w:rsid w:val="00687C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CB4"/>
  </w:style>
  <w:style w:type="paragraph" w:styleId="Sarakstarindkopa">
    <w:name w:val="List Paragraph"/>
    <w:basedOn w:val="Parasts"/>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Virsraksts1"/>
    <w:next w:val="Parasts"/>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Virsraksts1Rakstz">
    <w:name w:val="Virsraksts 1 Rakstz."/>
    <w:basedOn w:val="Noklusjumarindkopasfonts"/>
    <w:link w:val="Virsraksts1"/>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Noklusjumarindkopasfonts"/>
    <w:rsid w:val="00583B08"/>
  </w:style>
  <w:style w:type="character" w:styleId="Hipersaite">
    <w:name w:val="Hyperlink"/>
    <w:basedOn w:val="Noklusjumarindkopasfonts"/>
    <w:uiPriority w:val="99"/>
    <w:unhideWhenUsed/>
    <w:rsid w:val="00B10570"/>
    <w:rPr>
      <w:color w:val="0563C1" w:themeColor="hyperlink"/>
      <w:u w:val="single"/>
    </w:rPr>
  </w:style>
  <w:style w:type="character" w:styleId="Komentraatsauce">
    <w:name w:val="annotation reference"/>
    <w:basedOn w:val="Noklusjumarindkopasfonts"/>
    <w:uiPriority w:val="99"/>
    <w:semiHidden/>
    <w:unhideWhenUsed/>
    <w:rsid w:val="00D37075"/>
    <w:rPr>
      <w:sz w:val="16"/>
      <w:szCs w:val="16"/>
    </w:rPr>
  </w:style>
  <w:style w:type="paragraph" w:styleId="Komentrateksts">
    <w:name w:val="annotation text"/>
    <w:basedOn w:val="Parasts"/>
    <w:link w:val="KomentratekstsRakstz"/>
    <w:uiPriority w:val="99"/>
    <w:semiHidden/>
    <w:unhideWhenUsed/>
    <w:rsid w:val="00D3707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7075"/>
    <w:rPr>
      <w:sz w:val="20"/>
      <w:szCs w:val="20"/>
    </w:rPr>
  </w:style>
  <w:style w:type="paragraph" w:styleId="Komentratma">
    <w:name w:val="annotation subject"/>
    <w:basedOn w:val="Komentrateksts"/>
    <w:next w:val="Komentrateksts"/>
    <w:link w:val="KomentratmaRakstz"/>
    <w:uiPriority w:val="99"/>
    <w:semiHidden/>
    <w:unhideWhenUsed/>
    <w:rsid w:val="00D37075"/>
    <w:rPr>
      <w:b/>
      <w:bCs/>
    </w:rPr>
  </w:style>
  <w:style w:type="character" w:customStyle="1" w:styleId="KomentratmaRakstz">
    <w:name w:val="Komentāra tēma Rakstz."/>
    <w:basedOn w:val="KomentratekstsRakstz"/>
    <w:link w:val="Komentratma"/>
    <w:uiPriority w:val="99"/>
    <w:semiHidden/>
    <w:rsid w:val="00D37075"/>
    <w:rPr>
      <w:b/>
      <w:bCs/>
      <w:sz w:val="20"/>
      <w:szCs w:val="20"/>
    </w:rPr>
  </w:style>
  <w:style w:type="paragraph" w:styleId="Balonteksts">
    <w:name w:val="Balloon Text"/>
    <w:basedOn w:val="Parasts"/>
    <w:link w:val="BalontekstsRakstz"/>
    <w:uiPriority w:val="99"/>
    <w:semiHidden/>
    <w:unhideWhenUsed/>
    <w:rsid w:val="00D370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7075"/>
    <w:rPr>
      <w:rFonts w:ascii="Segoe UI" w:hAnsi="Segoe UI" w:cs="Segoe UI"/>
      <w:sz w:val="18"/>
      <w:szCs w:val="18"/>
    </w:rPr>
  </w:style>
  <w:style w:type="paragraph" w:customStyle="1" w:styleId="Standard">
    <w:name w:val="Standard"/>
    <w:rsid w:val="00BD2A03"/>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Vresteksts">
    <w:name w:val="footnote text"/>
    <w:basedOn w:val="Parasts"/>
    <w:link w:val="VrestekstsRakstz"/>
    <w:uiPriority w:val="99"/>
    <w:semiHidden/>
    <w:unhideWhenUsed/>
    <w:rsid w:val="00BD2A03"/>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BD2A03"/>
    <w:rPr>
      <w:rFonts w:ascii="Times New Roman" w:eastAsia="Times New Roman" w:hAnsi="Times New Roman" w:cs="Times New Roman"/>
      <w:sz w:val="20"/>
      <w:szCs w:val="20"/>
      <w:lang w:eastAsia="ar-SA"/>
    </w:rPr>
  </w:style>
  <w:style w:type="character" w:styleId="Vresatsauce">
    <w:name w:val="footnote reference"/>
    <w:uiPriority w:val="99"/>
    <w:semiHidden/>
    <w:unhideWhenUsed/>
    <w:rsid w:val="00BD2A03"/>
    <w:rPr>
      <w:vertAlign w:val="superscript"/>
    </w:rPr>
  </w:style>
  <w:style w:type="paragraph" w:styleId="Bezatstarpm">
    <w:name w:val="No Spacing"/>
    <w:uiPriority w:val="1"/>
    <w:qFormat/>
    <w:rsid w:val="00BD2A0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1806921851">
      <w:bodyDiv w:val="1"/>
      <w:marLeft w:val="0"/>
      <w:marRight w:val="0"/>
      <w:marTop w:val="0"/>
      <w:marBottom w:val="0"/>
      <w:divBdr>
        <w:top w:val="none" w:sz="0" w:space="0" w:color="auto"/>
        <w:left w:val="none" w:sz="0" w:space="0" w:color="auto"/>
        <w:bottom w:val="none" w:sz="0" w:space="0" w:color="auto"/>
        <w:right w:val="none" w:sz="0" w:space="0" w:color="auto"/>
      </w:divBdr>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B8D5-A56B-4A25-88B3-5A90A27A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2889</Words>
  <Characters>1647</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Lāsma Ļaudobele</cp:lastModifiedBy>
  <cp:revision>20</cp:revision>
  <cp:lastPrinted>2017-04-27T11:28:00Z</cp:lastPrinted>
  <dcterms:created xsi:type="dcterms:W3CDTF">2017-04-26T09:01:00Z</dcterms:created>
  <dcterms:modified xsi:type="dcterms:W3CDTF">2017-04-27T11:30:00Z</dcterms:modified>
</cp:coreProperties>
</file>