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1" w:rsidRPr="00B8591C" w:rsidRDefault="003C5BD1" w:rsidP="00C4628E">
      <w:pPr>
        <w:spacing w:after="0" w:line="240" w:lineRule="auto"/>
        <w:jc w:val="center"/>
        <w:rPr>
          <w:rFonts w:ascii="Times New Roman" w:eastAsia="Times New Roman" w:hAnsi="Times New Roman" w:cs="Times New Roman"/>
        </w:rPr>
      </w:pPr>
      <w:bookmarkStart w:id="0" w:name="_Hlk491867776"/>
      <w:r w:rsidRPr="00B8591C">
        <w:rPr>
          <w:rFonts w:ascii="Times New Roman" w:eastAsia="Times New Roman" w:hAnsi="Times New Roman" w:cs="Times New Roman"/>
          <w:noProof/>
          <w:lang w:eastAsia="lv-LV"/>
        </w:rPr>
        <w:drawing>
          <wp:inline distT="0" distB="0" distL="0" distR="0" wp14:anchorId="38536570" wp14:editId="726738B3">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3C5BD1" w:rsidRPr="00B8591C" w:rsidRDefault="003C5BD1" w:rsidP="00C4628E">
      <w:pPr>
        <w:spacing w:after="0" w:line="240" w:lineRule="auto"/>
        <w:jc w:val="center"/>
        <w:rPr>
          <w:rFonts w:ascii="Times New Roman" w:eastAsia="Times New Roman" w:hAnsi="Times New Roman" w:cs="Times New Roman"/>
          <w:b/>
        </w:rPr>
      </w:pPr>
      <w:r w:rsidRPr="00B8591C">
        <w:rPr>
          <w:rFonts w:ascii="Times New Roman" w:eastAsia="Times New Roman" w:hAnsi="Times New Roman" w:cs="Times New Roman"/>
          <w:b/>
        </w:rPr>
        <w:t>LATVIJAS  REPUBLIKA</w:t>
      </w:r>
    </w:p>
    <w:p w:rsidR="003C5BD1" w:rsidRPr="00B8591C" w:rsidRDefault="003C5BD1" w:rsidP="00C4628E">
      <w:pPr>
        <w:spacing w:after="0" w:line="240" w:lineRule="auto"/>
        <w:jc w:val="center"/>
        <w:rPr>
          <w:rFonts w:ascii="Times New Roman" w:eastAsia="Times New Roman" w:hAnsi="Times New Roman" w:cs="Times New Roman"/>
          <w:b/>
        </w:rPr>
      </w:pPr>
      <w:r w:rsidRPr="00B8591C">
        <w:rPr>
          <w:rFonts w:ascii="Times New Roman" w:eastAsia="Times New Roman" w:hAnsi="Times New Roman" w:cs="Times New Roman"/>
          <w:b/>
        </w:rPr>
        <w:t xml:space="preserve"> SABIEDRĪBA  AR  IEROBEŽOTU  ATBILDĪBU</w:t>
      </w:r>
    </w:p>
    <w:p w:rsidR="003C5BD1" w:rsidRPr="00B8591C" w:rsidRDefault="003C5BD1" w:rsidP="00C4628E">
      <w:pPr>
        <w:keepNext/>
        <w:spacing w:after="0" w:line="240" w:lineRule="auto"/>
        <w:jc w:val="center"/>
        <w:outlineLvl w:val="0"/>
        <w:rPr>
          <w:rFonts w:ascii="Times New Roman" w:eastAsia="Times New Roman" w:hAnsi="Times New Roman" w:cs="Times New Roman"/>
          <w:b/>
        </w:rPr>
      </w:pPr>
      <w:r w:rsidRPr="00B8591C">
        <w:rPr>
          <w:rFonts w:ascii="Times New Roman" w:eastAsia="Times New Roman" w:hAnsi="Times New Roman" w:cs="Times New Roman"/>
          <w:b/>
        </w:rPr>
        <w:t>“LIEPĀJAS TRAMVAJS”</w:t>
      </w:r>
    </w:p>
    <w:p w:rsidR="003C5BD1" w:rsidRPr="00B8591C" w:rsidRDefault="003C5BD1" w:rsidP="003C5BD1">
      <w:pPr>
        <w:spacing w:after="0" w:line="240" w:lineRule="auto"/>
        <w:jc w:val="center"/>
        <w:rPr>
          <w:rFonts w:ascii="Times New Roman" w:eastAsia="Times New Roman" w:hAnsi="Times New Roman" w:cs="Times New Roman"/>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B8591C" w:rsidTr="003C5BD1">
        <w:trPr>
          <w:trHeight w:val="433"/>
          <w:jc w:val="center"/>
        </w:trPr>
        <w:tc>
          <w:tcPr>
            <w:tcW w:w="9180" w:type="dxa"/>
            <w:tcBorders>
              <w:top w:val="single" w:sz="6" w:space="0" w:color="auto"/>
              <w:left w:val="nil"/>
              <w:bottom w:val="nil"/>
              <w:right w:val="nil"/>
            </w:tcBorders>
          </w:tcPr>
          <w:p w:rsidR="003C5BD1" w:rsidRPr="00B8591C" w:rsidRDefault="003C5BD1" w:rsidP="003C5BD1">
            <w:pPr>
              <w:spacing w:after="0" w:line="240" w:lineRule="auto"/>
              <w:ind w:left="-108" w:right="-36"/>
              <w:jc w:val="center"/>
              <w:rPr>
                <w:rFonts w:ascii="Times New Roman" w:eastAsia="Times New Roman" w:hAnsi="Times New Roman" w:cs="Times New Roman"/>
                <w:sz w:val="20"/>
                <w:szCs w:val="20"/>
              </w:rPr>
            </w:pPr>
            <w:r w:rsidRPr="00B8591C">
              <w:rPr>
                <w:rFonts w:ascii="Times New Roman" w:eastAsia="Times New Roman" w:hAnsi="Times New Roman" w:cs="Times New Roman"/>
                <w:sz w:val="20"/>
                <w:szCs w:val="20"/>
              </w:rPr>
              <w:t>Reģ.nr.42103005911, Rīgas ielā 54a, Liepājā, LV -3401, tālr.: 6 3424536, fakss: 63424546, e-pasts: ltramvajs@ltramvajs.lv</w:t>
            </w:r>
          </w:p>
        </w:tc>
      </w:tr>
      <w:bookmarkEnd w:id="0"/>
    </w:tbl>
    <w:p w:rsidR="003C5BD1" w:rsidRPr="00B8591C" w:rsidRDefault="003C5BD1" w:rsidP="00687CB4">
      <w:pPr>
        <w:pStyle w:val="Header"/>
        <w:tabs>
          <w:tab w:val="clear" w:pos="4153"/>
          <w:tab w:val="clear" w:pos="8306"/>
          <w:tab w:val="left" w:pos="3261"/>
        </w:tabs>
        <w:jc w:val="both"/>
        <w:rPr>
          <w:rFonts w:ascii="Times New Roman" w:hAnsi="Times New Roman" w:cs="Times New Roman"/>
          <w:noProof/>
        </w:rPr>
      </w:pPr>
    </w:p>
    <w:p w:rsidR="003A4496" w:rsidRPr="00B8591C" w:rsidRDefault="006F502E" w:rsidP="00687CB4">
      <w:pPr>
        <w:pStyle w:val="Header"/>
        <w:tabs>
          <w:tab w:val="clear" w:pos="4153"/>
          <w:tab w:val="clear" w:pos="8306"/>
          <w:tab w:val="left" w:pos="3261"/>
        </w:tabs>
        <w:jc w:val="both"/>
        <w:rPr>
          <w:rFonts w:ascii="Times New Roman" w:hAnsi="Times New Roman" w:cs="Times New Roman"/>
          <w:noProof/>
        </w:rPr>
      </w:pPr>
      <w:r w:rsidRPr="00B8591C">
        <w:rPr>
          <w:rFonts w:ascii="Times New Roman" w:hAnsi="Times New Roman" w:cs="Times New Roman"/>
          <w:noProof/>
        </w:rPr>
        <w:t>2</w:t>
      </w:r>
      <w:r w:rsidR="00022809">
        <w:rPr>
          <w:rFonts w:ascii="Times New Roman" w:hAnsi="Times New Roman" w:cs="Times New Roman"/>
          <w:noProof/>
        </w:rPr>
        <w:t>7</w:t>
      </w:r>
      <w:r w:rsidR="003A4496" w:rsidRPr="00B8591C">
        <w:rPr>
          <w:rFonts w:ascii="Times New Roman" w:hAnsi="Times New Roman" w:cs="Times New Roman"/>
          <w:noProof/>
        </w:rPr>
        <w:t>.0</w:t>
      </w:r>
      <w:r w:rsidRPr="00B8591C">
        <w:rPr>
          <w:rFonts w:ascii="Times New Roman" w:hAnsi="Times New Roman" w:cs="Times New Roman"/>
          <w:noProof/>
        </w:rPr>
        <w:t>7</w:t>
      </w:r>
      <w:r w:rsidR="003A4496" w:rsidRPr="00B8591C">
        <w:rPr>
          <w:rFonts w:ascii="Times New Roman" w:hAnsi="Times New Roman" w:cs="Times New Roman"/>
          <w:noProof/>
        </w:rPr>
        <w:t>.201</w:t>
      </w:r>
      <w:r w:rsidR="008829E5" w:rsidRPr="00B8591C">
        <w:rPr>
          <w:rFonts w:ascii="Times New Roman" w:hAnsi="Times New Roman" w:cs="Times New Roman"/>
          <w:noProof/>
        </w:rPr>
        <w:t>8</w:t>
      </w:r>
      <w:r w:rsidR="003A4496" w:rsidRPr="00B8591C">
        <w:rPr>
          <w:rFonts w:ascii="Times New Roman" w:hAnsi="Times New Roman" w:cs="Times New Roman"/>
          <w:noProof/>
        </w:rPr>
        <w:t>.</w:t>
      </w:r>
    </w:p>
    <w:p w:rsidR="003A4496" w:rsidRPr="00B8591C" w:rsidRDefault="003A4496" w:rsidP="00687CB4">
      <w:pPr>
        <w:pStyle w:val="Header"/>
        <w:tabs>
          <w:tab w:val="clear" w:pos="4153"/>
          <w:tab w:val="clear" w:pos="8306"/>
          <w:tab w:val="left" w:pos="3261"/>
        </w:tabs>
        <w:jc w:val="both"/>
        <w:rPr>
          <w:rFonts w:ascii="Times New Roman" w:hAnsi="Times New Roman" w:cs="Times New Roman"/>
          <w:noProof/>
        </w:rPr>
      </w:pPr>
    </w:p>
    <w:p w:rsidR="00FA3C8A" w:rsidRPr="00B8591C" w:rsidRDefault="00FA3C8A" w:rsidP="00687CB4">
      <w:pPr>
        <w:pStyle w:val="Header"/>
        <w:tabs>
          <w:tab w:val="clear" w:pos="4153"/>
          <w:tab w:val="clear" w:pos="8306"/>
          <w:tab w:val="left" w:pos="3261"/>
        </w:tabs>
        <w:jc w:val="both"/>
        <w:rPr>
          <w:rFonts w:ascii="Times New Roman" w:hAnsi="Times New Roman" w:cs="Times New Roman"/>
          <w:b/>
          <w:i/>
          <w:noProof/>
        </w:rPr>
      </w:pPr>
      <w:r w:rsidRPr="00B8591C">
        <w:rPr>
          <w:rFonts w:ascii="Times New Roman" w:hAnsi="Times New Roman" w:cs="Times New Roman"/>
          <w:b/>
          <w:i/>
          <w:noProof/>
        </w:rPr>
        <w:t>Sarunu procedūras “Tramvaja vagonu iegāde videi draudzīgas sabiedriskā transporta infrastruktūras attīstībai Liepājā” (LT 201</w:t>
      </w:r>
      <w:r w:rsidR="008829E5" w:rsidRPr="00B8591C">
        <w:rPr>
          <w:rFonts w:ascii="Times New Roman" w:hAnsi="Times New Roman" w:cs="Times New Roman"/>
          <w:b/>
          <w:i/>
          <w:noProof/>
        </w:rPr>
        <w:t>8</w:t>
      </w:r>
      <w:r w:rsidRPr="00B8591C">
        <w:rPr>
          <w:rFonts w:ascii="Times New Roman" w:hAnsi="Times New Roman" w:cs="Times New Roman"/>
          <w:b/>
          <w:i/>
          <w:noProof/>
        </w:rPr>
        <w:t>/</w:t>
      </w:r>
      <w:r w:rsidR="008829E5" w:rsidRPr="00B8591C">
        <w:rPr>
          <w:rFonts w:ascii="Times New Roman" w:hAnsi="Times New Roman" w:cs="Times New Roman"/>
          <w:b/>
          <w:i/>
          <w:noProof/>
        </w:rPr>
        <w:t>1</w:t>
      </w:r>
      <w:r w:rsidRPr="00B8591C">
        <w:rPr>
          <w:rFonts w:ascii="Times New Roman" w:hAnsi="Times New Roman" w:cs="Times New Roman"/>
          <w:b/>
          <w:i/>
          <w:noProof/>
        </w:rPr>
        <w:t xml:space="preserve">) </w:t>
      </w:r>
      <w:r w:rsidR="006F502E" w:rsidRPr="00B8591C">
        <w:rPr>
          <w:rFonts w:ascii="Times New Roman" w:hAnsi="Times New Roman" w:cs="Times New Roman"/>
          <w:b/>
          <w:i/>
          <w:noProof/>
        </w:rPr>
        <w:t>uzaicinājuma</w:t>
      </w:r>
      <w:r w:rsidRPr="00B8591C">
        <w:rPr>
          <w:rFonts w:ascii="Times New Roman" w:hAnsi="Times New Roman" w:cs="Times New Roman"/>
          <w:b/>
          <w:i/>
          <w:noProof/>
        </w:rPr>
        <w:t xml:space="preserve"> </w:t>
      </w:r>
      <w:r w:rsidR="00315AA6" w:rsidRPr="00B8591C">
        <w:rPr>
          <w:rFonts w:ascii="Times New Roman" w:hAnsi="Times New Roman" w:cs="Times New Roman"/>
          <w:b/>
          <w:i/>
          <w:noProof/>
        </w:rPr>
        <w:t>iesniegt piedāvājumu</w:t>
      </w:r>
      <w:r w:rsidRPr="00B8591C">
        <w:rPr>
          <w:rFonts w:ascii="Times New Roman" w:hAnsi="Times New Roman" w:cs="Times New Roman"/>
          <w:b/>
          <w:i/>
          <w:noProof/>
        </w:rPr>
        <w:t xml:space="preserve"> </w:t>
      </w:r>
      <w:r w:rsidR="00C366E6">
        <w:rPr>
          <w:rFonts w:ascii="Times New Roman" w:hAnsi="Times New Roman" w:cs="Times New Roman"/>
          <w:b/>
          <w:i/>
          <w:noProof/>
        </w:rPr>
        <w:t>skaidrojumi un grozījumi.</w:t>
      </w:r>
    </w:p>
    <w:p w:rsidR="00FB4B5B" w:rsidRPr="00B8591C" w:rsidRDefault="00FB4B5B" w:rsidP="00687CB4">
      <w:pPr>
        <w:pStyle w:val="Header"/>
        <w:tabs>
          <w:tab w:val="clear" w:pos="4153"/>
          <w:tab w:val="clear" w:pos="8306"/>
          <w:tab w:val="left" w:pos="3261"/>
        </w:tabs>
        <w:jc w:val="both"/>
        <w:rPr>
          <w:rFonts w:ascii="Times New Roman" w:hAnsi="Times New Roman" w:cs="Times New Roman"/>
          <w:b/>
          <w:i/>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747"/>
      </w:tblGrid>
      <w:tr w:rsidR="00FB4B5B"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FB4B5B" w:rsidRPr="00B40A91" w:rsidRDefault="00FB4B5B"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8829E5" w:rsidRPr="00B8591C" w:rsidTr="00A97C2D">
        <w:trPr>
          <w:trHeight w:val="286"/>
        </w:trPr>
        <w:tc>
          <w:tcPr>
            <w:tcW w:w="9747" w:type="dxa"/>
            <w:shd w:val="clear" w:color="auto" w:fill="auto"/>
            <w:tcMar>
              <w:top w:w="0" w:type="dxa"/>
              <w:left w:w="108" w:type="dxa"/>
              <w:bottom w:w="0" w:type="dxa"/>
              <w:right w:w="108" w:type="dxa"/>
            </w:tcMar>
          </w:tcPr>
          <w:p w:rsidR="00026430" w:rsidRPr="00B8591C" w:rsidRDefault="00271825" w:rsidP="00A97C2D">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2. </w:t>
            </w:r>
            <w:r w:rsidR="00026430" w:rsidRPr="00B8591C">
              <w:rPr>
                <w:rFonts w:ascii="Times New Roman" w:eastAsia="Calibri" w:hAnsi="Times New Roman" w:cs="Times New Roman"/>
                <w:b/>
              </w:rPr>
              <w:t>Jautājums</w:t>
            </w:r>
          </w:p>
          <w:p w:rsidR="00596F1B" w:rsidRPr="00B8591C" w:rsidRDefault="00596F1B" w:rsidP="00A97C2D">
            <w:pPr>
              <w:spacing w:after="0" w:line="240" w:lineRule="auto"/>
              <w:ind w:right="4"/>
              <w:jc w:val="both"/>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3.7.2. punkts. Apsilde (dzesēšana), vadītāju kabīnē – mūsu risinājumā sānu logā iestrādāts atverams lodziņš nav paredzēs, taču tiek nodrošināti spēkā esošajos EN standartos noteiktie vides apstākļi. Vai Jums ir pieņemams risinājums bez atverama sānu lodziņa? </w:t>
            </w:r>
          </w:p>
          <w:p w:rsidR="008829E5" w:rsidRPr="008C5E99" w:rsidRDefault="00596F1B" w:rsidP="008C5E99">
            <w:pPr>
              <w:spacing w:after="0" w:line="240" w:lineRule="auto"/>
              <w:ind w:right="4"/>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Tam ir ietekme arī uz 4.23. punktā paredzēto. </w:t>
            </w:r>
          </w:p>
        </w:tc>
      </w:tr>
      <w:tr w:rsidR="008829E5" w:rsidRPr="00B8591C" w:rsidTr="00A97C2D">
        <w:trPr>
          <w:trHeight w:val="286"/>
        </w:trPr>
        <w:tc>
          <w:tcPr>
            <w:tcW w:w="9747" w:type="dxa"/>
            <w:shd w:val="clear" w:color="auto" w:fill="auto"/>
            <w:tcMar>
              <w:top w:w="0" w:type="dxa"/>
              <w:left w:w="108" w:type="dxa"/>
              <w:bottom w:w="0" w:type="dxa"/>
              <w:right w:w="108" w:type="dxa"/>
            </w:tcMar>
          </w:tcPr>
          <w:p w:rsidR="008829E5" w:rsidRPr="00B8591C" w:rsidRDefault="008829E5" w:rsidP="00A97C2D">
            <w:pPr>
              <w:suppressAutoHyphens/>
              <w:autoSpaceDN w:val="0"/>
              <w:spacing w:after="0" w:line="240" w:lineRule="auto"/>
              <w:jc w:val="both"/>
              <w:textAlignment w:val="baseline"/>
              <w:rPr>
                <w:rFonts w:ascii="Times New Roman" w:eastAsia="Calibri" w:hAnsi="Times New Roman" w:cs="Times New Roman"/>
              </w:rPr>
            </w:pPr>
            <w:r w:rsidRPr="00B8591C">
              <w:rPr>
                <w:rFonts w:ascii="Times New Roman" w:eastAsia="Calibri" w:hAnsi="Times New Roman" w:cs="Times New Roman"/>
                <w:b/>
              </w:rPr>
              <w:t>Atbilde</w:t>
            </w:r>
          </w:p>
          <w:p w:rsidR="0052082F" w:rsidRPr="00B8591C" w:rsidRDefault="00632429" w:rsidP="00A97C2D">
            <w:pPr>
              <w:suppressAutoHyphens/>
              <w:autoSpaceDN w:val="0"/>
              <w:spacing w:after="0" w:line="240" w:lineRule="auto"/>
              <w:jc w:val="both"/>
              <w:textAlignment w:val="baseline"/>
              <w:rPr>
                <w:rFonts w:ascii="Times New Roman" w:eastAsia="Calibri" w:hAnsi="Times New Roman" w:cs="Times New Roman"/>
              </w:rPr>
            </w:pPr>
            <w:r w:rsidRPr="00B8591C">
              <w:rPr>
                <w:rFonts w:ascii="Times New Roman" w:eastAsia="Calibri" w:hAnsi="Times New Roman" w:cs="Times New Roman"/>
              </w:rPr>
              <w:t xml:space="preserve">SIA “Liepājas tramvajs” iepirkumu komisija izvērtēs apsildes (dzesēšanas) nodrošinājuma risinājumu vadītāja kabīnē pēc piedāvājuma iesniegšanas. </w:t>
            </w:r>
            <w:r w:rsidR="001043FB" w:rsidRPr="00B8591C">
              <w:rPr>
                <w:rFonts w:ascii="Times New Roman" w:eastAsia="Calibri" w:hAnsi="Times New Roman" w:cs="Times New Roman"/>
              </w:rPr>
              <w:t>Pasūtītājs pieļauj alternatīvus risinājumus, ja vadītāja kabīnē tiek nodrošināti spēkā esošajos EN standartos noteiktie vides apstākļi.</w:t>
            </w:r>
          </w:p>
        </w:tc>
      </w:tr>
      <w:tr w:rsidR="00CF7D34"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CF7D34" w:rsidRPr="00B40A91" w:rsidRDefault="00CF7D34" w:rsidP="008829E5">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CF7D34" w:rsidRPr="00B8591C" w:rsidTr="00A97C2D">
        <w:trPr>
          <w:trHeight w:val="286"/>
        </w:trPr>
        <w:tc>
          <w:tcPr>
            <w:tcW w:w="9747" w:type="dxa"/>
            <w:shd w:val="clear" w:color="auto" w:fill="auto"/>
            <w:tcMar>
              <w:top w:w="0" w:type="dxa"/>
              <w:left w:w="108" w:type="dxa"/>
              <w:bottom w:w="0" w:type="dxa"/>
              <w:right w:w="108" w:type="dxa"/>
            </w:tcMar>
          </w:tcPr>
          <w:p w:rsidR="00CF7D34" w:rsidRPr="00B8591C" w:rsidRDefault="00271825" w:rsidP="00A97C2D">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3. </w:t>
            </w:r>
            <w:r w:rsidR="00CF7D34" w:rsidRPr="00B8591C">
              <w:rPr>
                <w:rFonts w:ascii="Times New Roman" w:eastAsia="Calibri" w:hAnsi="Times New Roman" w:cs="Times New Roman"/>
                <w:b/>
              </w:rPr>
              <w:t>Jautājums</w:t>
            </w:r>
          </w:p>
          <w:p w:rsidR="00596F1B" w:rsidRPr="00B8591C" w:rsidRDefault="00596F1B" w:rsidP="00A97C2D">
            <w:pPr>
              <w:spacing w:after="0" w:line="240" w:lineRule="auto"/>
              <w:jc w:val="both"/>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3.8.1.punkts. Saskaņā ar mūsu tramvaja vagonu dizaina risinājumu un sānu logu augstumu, salokāma spoguļa zemākais punkts par aptuveni 2000 mm pārsniegtu līguma noteikumos paredzēto. Šādā augstumā izvietots spogulis būtu bīstams cilvēkiem, kas atrodas ārpus tramvaja un pārvietojas tā tuvumā. No otras puses, mūsu risinājums ar videokamerām, nevis spoguļiem ir labi pierādījis sevi ekspluatācijā un nav nepieciešams apsvērt papildu spoguļu uzstādīšanu. </w:t>
            </w:r>
          </w:p>
          <w:p w:rsidR="00CF7D34" w:rsidRPr="008C5E99" w:rsidRDefault="00596F1B" w:rsidP="008C5E99">
            <w:pPr>
              <w:spacing w:after="0" w:line="240" w:lineRule="auto"/>
              <w:jc w:val="both"/>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Lūdzu, apstipriniet, ka Jūs esat gatavi akceptēt mūsu pārbaudīto risinājumu. Tam ir</w:t>
            </w:r>
            <w:r w:rsidR="00A97C2D" w:rsidRPr="00B8591C">
              <w:rPr>
                <w:rFonts w:ascii="Times New Roman" w:eastAsia="Times New Roman" w:hAnsi="Times New Roman" w:cs="Times New Roman"/>
                <w:color w:val="000000"/>
                <w:lang w:eastAsia="en-GB"/>
              </w:rPr>
              <w:t xml:space="preserve"> </w:t>
            </w:r>
            <w:r w:rsidRPr="00B8591C">
              <w:rPr>
                <w:rFonts w:ascii="Times New Roman" w:eastAsia="Times New Roman" w:hAnsi="Times New Roman" w:cs="Times New Roman"/>
                <w:color w:val="000000"/>
                <w:lang w:eastAsia="en-GB"/>
              </w:rPr>
              <w:t xml:space="preserve">ietekme arī uz 4.23. punktā paredzēto. </w:t>
            </w:r>
          </w:p>
        </w:tc>
      </w:tr>
      <w:tr w:rsidR="00CF7D34" w:rsidRPr="00B8591C" w:rsidTr="00A97C2D">
        <w:trPr>
          <w:trHeight w:val="529"/>
        </w:trPr>
        <w:tc>
          <w:tcPr>
            <w:tcW w:w="9747" w:type="dxa"/>
            <w:shd w:val="clear" w:color="auto" w:fill="auto"/>
            <w:tcMar>
              <w:top w:w="0" w:type="dxa"/>
              <w:left w:w="108" w:type="dxa"/>
              <w:bottom w:w="0" w:type="dxa"/>
              <w:right w:w="108" w:type="dxa"/>
            </w:tcMar>
          </w:tcPr>
          <w:p w:rsidR="00CF7D34" w:rsidRPr="00B8591C" w:rsidRDefault="00CF7D34" w:rsidP="00A97C2D">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Atbilde</w:t>
            </w:r>
          </w:p>
          <w:p w:rsidR="0083467A" w:rsidRPr="00B8591C" w:rsidRDefault="001043FB" w:rsidP="00A97C2D">
            <w:pPr>
              <w:suppressAutoHyphens/>
              <w:autoSpaceDN w:val="0"/>
              <w:spacing w:after="0" w:line="240" w:lineRule="auto"/>
              <w:jc w:val="both"/>
              <w:textAlignment w:val="baseline"/>
              <w:rPr>
                <w:rFonts w:ascii="Times New Roman" w:eastAsia="Calibri" w:hAnsi="Times New Roman" w:cs="Times New Roman"/>
              </w:rPr>
            </w:pPr>
            <w:r w:rsidRPr="00B8591C">
              <w:rPr>
                <w:rFonts w:ascii="Times New Roman" w:eastAsia="Calibri" w:hAnsi="Times New Roman" w:cs="Times New Roman"/>
              </w:rPr>
              <w:t>SIA “Liepājas tramvajs” iepirkumu komisija izvērtēs piedāvāto risinājumu ar videokamerām pēc piedāvājuma iesniegšanas. Pasūtītājs p</w:t>
            </w:r>
            <w:r w:rsidR="008C5E99">
              <w:rPr>
                <w:rFonts w:ascii="Times New Roman" w:eastAsia="Calibri" w:hAnsi="Times New Roman" w:cs="Times New Roman"/>
              </w:rPr>
              <w:t>ieļauj alternatīvus risinājumus.</w:t>
            </w:r>
          </w:p>
        </w:tc>
      </w:tr>
      <w:tr w:rsidR="007739DB"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7739DB" w:rsidRPr="00B40A91" w:rsidRDefault="007739DB" w:rsidP="00A54602">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7739DB" w:rsidRPr="00B8591C" w:rsidTr="00A97C2D">
        <w:trPr>
          <w:trHeight w:val="286"/>
        </w:trPr>
        <w:tc>
          <w:tcPr>
            <w:tcW w:w="9747" w:type="dxa"/>
            <w:shd w:val="clear" w:color="auto" w:fill="auto"/>
            <w:tcMar>
              <w:top w:w="0" w:type="dxa"/>
              <w:left w:w="108" w:type="dxa"/>
              <w:bottom w:w="0" w:type="dxa"/>
              <w:right w:w="108" w:type="dxa"/>
            </w:tcMar>
          </w:tcPr>
          <w:p w:rsidR="007739DB" w:rsidRPr="00B8591C" w:rsidRDefault="00271825" w:rsidP="0027182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4. </w:t>
            </w:r>
            <w:r w:rsidR="007739DB" w:rsidRPr="00B8591C">
              <w:rPr>
                <w:rFonts w:ascii="Times New Roman" w:eastAsia="Calibri" w:hAnsi="Times New Roman" w:cs="Times New Roman"/>
                <w:b/>
              </w:rPr>
              <w:t>Jautājums</w:t>
            </w:r>
          </w:p>
          <w:p w:rsidR="007739DB" w:rsidRPr="008C5E99" w:rsidRDefault="00596F1B" w:rsidP="008C5E99">
            <w:pPr>
              <w:spacing w:after="32" w:line="269" w:lineRule="auto"/>
              <w:ind w:right="4"/>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3.8.8. punkts. Vai tramvaja vagonam jābūt aprīkotam ar vienu vietu bērnu ratiņiem vai ratiņkrēslam, vai ar divām vietām – vienu bērnu ratiņiem un vienu ratiņkrēslam?  </w:t>
            </w:r>
          </w:p>
        </w:tc>
      </w:tr>
      <w:tr w:rsidR="007739DB" w:rsidRPr="00B8591C" w:rsidTr="00A97C2D">
        <w:trPr>
          <w:trHeight w:val="286"/>
        </w:trPr>
        <w:tc>
          <w:tcPr>
            <w:tcW w:w="9747" w:type="dxa"/>
            <w:shd w:val="clear" w:color="auto" w:fill="auto"/>
            <w:tcMar>
              <w:top w:w="0" w:type="dxa"/>
              <w:left w:w="108" w:type="dxa"/>
              <w:bottom w:w="0" w:type="dxa"/>
              <w:right w:w="108" w:type="dxa"/>
            </w:tcMar>
          </w:tcPr>
          <w:p w:rsidR="007739DB" w:rsidRPr="00B8591C" w:rsidRDefault="007739DB" w:rsidP="0027182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Atbilde</w:t>
            </w:r>
          </w:p>
          <w:p w:rsidR="00F81083" w:rsidRPr="00B8591C" w:rsidRDefault="00DC5CA5" w:rsidP="00271825">
            <w:pPr>
              <w:suppressAutoHyphens/>
              <w:autoSpaceDN w:val="0"/>
              <w:spacing w:after="0" w:line="240" w:lineRule="auto"/>
              <w:jc w:val="both"/>
              <w:textAlignment w:val="baseline"/>
              <w:rPr>
                <w:rFonts w:ascii="Times New Roman" w:eastAsia="Calibri" w:hAnsi="Times New Roman" w:cs="Times New Roman"/>
              </w:rPr>
            </w:pPr>
            <w:r w:rsidRPr="00B8591C">
              <w:rPr>
                <w:rFonts w:ascii="Times New Roman" w:eastAsia="Times New Roman" w:hAnsi="Times New Roman" w:cs="Times New Roman"/>
                <w:color w:val="000000"/>
                <w:lang w:eastAsia="en-GB"/>
              </w:rPr>
              <w:t>Tramvaja vagonam jābūt aprīkotam ar vienu vietu bērnu ratiņiem vai ratiņkrēslam</w:t>
            </w:r>
            <w:r w:rsidR="00271825" w:rsidRPr="00B8591C">
              <w:rPr>
                <w:rFonts w:ascii="Times New Roman" w:eastAsia="Times New Roman" w:hAnsi="Times New Roman" w:cs="Times New Roman"/>
                <w:color w:val="000000"/>
                <w:lang w:eastAsia="en-GB"/>
              </w:rPr>
              <w:t xml:space="preserve">. </w:t>
            </w:r>
          </w:p>
        </w:tc>
      </w:tr>
      <w:tr w:rsidR="007739DB"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7739DB" w:rsidRPr="00B40A91" w:rsidRDefault="007739DB" w:rsidP="00A54602">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7739DB" w:rsidRPr="00B8591C" w:rsidTr="00A97C2D">
        <w:trPr>
          <w:trHeight w:val="286"/>
        </w:trPr>
        <w:tc>
          <w:tcPr>
            <w:tcW w:w="9747" w:type="dxa"/>
            <w:shd w:val="clear" w:color="auto" w:fill="auto"/>
            <w:tcMar>
              <w:top w:w="0" w:type="dxa"/>
              <w:left w:w="108" w:type="dxa"/>
              <w:bottom w:w="0" w:type="dxa"/>
              <w:right w:w="108" w:type="dxa"/>
            </w:tcMar>
          </w:tcPr>
          <w:p w:rsidR="007739DB" w:rsidRPr="00B8591C" w:rsidRDefault="00A66957" w:rsidP="00A66957">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5. </w:t>
            </w:r>
            <w:r w:rsidR="007739DB" w:rsidRPr="00B8591C">
              <w:rPr>
                <w:rFonts w:ascii="Times New Roman" w:eastAsia="Calibri" w:hAnsi="Times New Roman" w:cs="Times New Roman"/>
                <w:b/>
              </w:rPr>
              <w:t>Jautājums</w:t>
            </w:r>
          </w:p>
          <w:p w:rsidR="00596F1B" w:rsidRPr="00B8591C" w:rsidRDefault="00596F1B" w:rsidP="00A66957">
            <w:pPr>
              <w:spacing w:after="0" w:line="240" w:lineRule="auto"/>
              <w:ind w:right="4"/>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4.3. punkts. Saskaņā ar pieejamo informāciju, pēdējo 30 gadu laikā Liepājā ir novērota šāda vidējā gaisa temperatūra: </w:t>
            </w:r>
          </w:p>
          <w:p w:rsidR="00596F1B" w:rsidRPr="00B8591C" w:rsidRDefault="00FB4B5B" w:rsidP="00A66957">
            <w:pPr>
              <w:numPr>
                <w:ilvl w:val="1"/>
                <w:numId w:val="7"/>
              </w:numPr>
              <w:spacing w:after="0" w:line="240" w:lineRule="auto"/>
              <w:ind w:right="4" w:hanging="360"/>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vidējā temperatūra vasarā: </w:t>
            </w:r>
            <w:r w:rsidRPr="00B8591C">
              <w:rPr>
                <w:rFonts w:ascii="Times New Roman" w:eastAsia="Times New Roman" w:hAnsi="Times New Roman" w:cs="Times New Roman"/>
                <w:color w:val="000000"/>
                <w:lang w:eastAsia="en-GB"/>
              </w:rPr>
              <w:tab/>
              <w:t xml:space="preserve"> </w:t>
            </w:r>
            <w:r w:rsidR="00596F1B" w:rsidRPr="00B8591C">
              <w:rPr>
                <w:rFonts w:ascii="Times New Roman" w:eastAsia="Times New Roman" w:hAnsi="Times New Roman" w:cs="Times New Roman"/>
                <w:color w:val="000000"/>
                <w:lang w:eastAsia="en-GB"/>
              </w:rPr>
              <w:t xml:space="preserve">+21°C </w:t>
            </w:r>
          </w:p>
          <w:p w:rsidR="00596F1B" w:rsidRPr="00B8591C" w:rsidRDefault="00FB4B5B" w:rsidP="00A66957">
            <w:pPr>
              <w:numPr>
                <w:ilvl w:val="1"/>
                <w:numId w:val="7"/>
              </w:numPr>
              <w:spacing w:after="0" w:line="240" w:lineRule="auto"/>
              <w:ind w:right="4" w:hanging="360"/>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vidējā temperatūra ziemā: </w:t>
            </w:r>
            <w:r w:rsidRPr="00B8591C">
              <w:rPr>
                <w:rFonts w:ascii="Times New Roman" w:eastAsia="Times New Roman" w:hAnsi="Times New Roman" w:cs="Times New Roman"/>
                <w:color w:val="000000"/>
                <w:lang w:eastAsia="en-GB"/>
              </w:rPr>
              <w:tab/>
              <w:t xml:space="preserve"> </w:t>
            </w:r>
            <w:r w:rsidR="00596F1B" w:rsidRPr="00B8591C">
              <w:rPr>
                <w:rFonts w:ascii="Times New Roman" w:eastAsia="Times New Roman" w:hAnsi="Times New Roman" w:cs="Times New Roman"/>
                <w:color w:val="000000"/>
                <w:lang w:eastAsia="en-GB"/>
              </w:rPr>
              <w:t xml:space="preserve">-4°C </w:t>
            </w:r>
          </w:p>
          <w:p w:rsidR="00596F1B" w:rsidRPr="00B8591C" w:rsidRDefault="00596F1B" w:rsidP="00A66957">
            <w:pPr>
              <w:numPr>
                <w:ilvl w:val="1"/>
                <w:numId w:val="7"/>
              </w:numPr>
              <w:spacing w:after="0" w:line="240" w:lineRule="auto"/>
              <w:ind w:right="4" w:hanging="360"/>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vidējā gada temperatūra:  </w:t>
            </w:r>
            <w:r w:rsidRPr="00B8591C">
              <w:rPr>
                <w:rFonts w:ascii="Times New Roman" w:eastAsia="Times New Roman" w:hAnsi="Times New Roman" w:cs="Times New Roman"/>
                <w:color w:val="000000"/>
                <w:lang w:eastAsia="en-GB"/>
              </w:rPr>
              <w:tab/>
            </w:r>
            <w:r w:rsidR="00FB4B5B" w:rsidRPr="00B8591C">
              <w:rPr>
                <w:rFonts w:ascii="Times New Roman" w:eastAsia="Times New Roman" w:hAnsi="Times New Roman" w:cs="Times New Roman"/>
                <w:color w:val="000000"/>
                <w:lang w:eastAsia="en-GB"/>
              </w:rPr>
              <w:t xml:space="preserve">  </w:t>
            </w:r>
            <w:r w:rsidRPr="00B8591C">
              <w:rPr>
                <w:rFonts w:ascii="Times New Roman" w:eastAsia="Times New Roman" w:hAnsi="Times New Roman" w:cs="Times New Roman"/>
                <w:color w:val="000000"/>
                <w:lang w:eastAsia="en-GB"/>
              </w:rPr>
              <w:t xml:space="preserve">+8°C </w:t>
            </w:r>
          </w:p>
          <w:p w:rsidR="00596F1B" w:rsidRPr="00B8591C" w:rsidRDefault="00596F1B" w:rsidP="00A66957">
            <w:pPr>
              <w:spacing w:after="0" w:line="240" w:lineRule="auto"/>
              <w:ind w:right="4"/>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Lūdzu, apstipriniet, ka Jūs akceptējat tramvaja vagonus, kas ražoti saskaņā ar EN 50125-1: 2014 standartu: Sliežu ceļu aprīkojums – Vides apstākļi aprīkojumam –  1. daļa: Ritošais sastāvs un borta iekārtas  </w:t>
            </w:r>
          </w:p>
          <w:p w:rsidR="00596F1B" w:rsidRPr="00B8591C" w:rsidRDefault="00596F1B" w:rsidP="00A66957">
            <w:pPr>
              <w:numPr>
                <w:ilvl w:val="3"/>
                <w:numId w:val="9"/>
              </w:numPr>
              <w:spacing w:after="0" w:line="240" w:lineRule="auto"/>
              <w:ind w:right="4" w:hanging="286"/>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Augstums: A2 klase, līdz 1000 m virs jūras līmeņa </w:t>
            </w:r>
          </w:p>
          <w:p w:rsidR="00596F1B" w:rsidRPr="00B8591C" w:rsidRDefault="00596F1B" w:rsidP="00A66957">
            <w:pPr>
              <w:numPr>
                <w:ilvl w:val="3"/>
                <w:numId w:val="9"/>
              </w:numPr>
              <w:spacing w:after="0" w:line="240" w:lineRule="auto"/>
              <w:ind w:right="4" w:hanging="286"/>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4.3. Temperatūra: T1 klase, no -25°C līdz +40°C </w:t>
            </w:r>
          </w:p>
          <w:p w:rsidR="00596F1B" w:rsidRPr="00B8591C" w:rsidRDefault="00596F1B" w:rsidP="00A66957">
            <w:pPr>
              <w:numPr>
                <w:ilvl w:val="3"/>
                <w:numId w:val="9"/>
              </w:numPr>
              <w:spacing w:after="0" w:line="240" w:lineRule="auto"/>
              <w:ind w:right="4" w:hanging="286"/>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4.7. Sniegs: S1 klase, līdz 250 mm </w:t>
            </w:r>
          </w:p>
          <w:p w:rsidR="00596F1B" w:rsidRPr="00B8591C" w:rsidRDefault="00596F1B" w:rsidP="00A66957">
            <w:pPr>
              <w:numPr>
                <w:ilvl w:val="3"/>
                <w:numId w:val="9"/>
              </w:numPr>
              <w:spacing w:after="0" w:line="240" w:lineRule="auto"/>
              <w:ind w:right="4" w:hanging="286"/>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4.9. Saules starojums: R1 klase, 700 W/m2  </w:t>
            </w:r>
          </w:p>
          <w:p w:rsidR="00A66957" w:rsidRPr="00B8591C" w:rsidRDefault="00596F1B" w:rsidP="00A66957">
            <w:pPr>
              <w:suppressAutoHyphens/>
              <w:autoSpaceDN w:val="0"/>
              <w:spacing w:after="0" w:line="240" w:lineRule="auto"/>
              <w:jc w:val="both"/>
              <w:textAlignment w:val="baseline"/>
              <w:rPr>
                <w:rFonts w:ascii="Times New Roman" w:eastAsia="Calibri" w:hAnsi="Times New Roman" w:cs="Times New Roman"/>
              </w:rPr>
            </w:pPr>
            <w:r w:rsidRPr="00B8591C">
              <w:rPr>
                <w:rFonts w:ascii="Times New Roman" w:eastAsia="Calibri" w:hAnsi="Times New Roman" w:cs="Times New Roman"/>
              </w:rPr>
              <w:lastRenderedPageBreak/>
              <w:t>Tam ir ietekme arī uz 4.17.1., 4.19.3. punktā paredzēto.</w:t>
            </w:r>
          </w:p>
        </w:tc>
      </w:tr>
      <w:tr w:rsidR="007739DB" w:rsidRPr="00B8591C" w:rsidTr="00A97C2D">
        <w:trPr>
          <w:trHeight w:val="286"/>
        </w:trPr>
        <w:tc>
          <w:tcPr>
            <w:tcW w:w="9747" w:type="dxa"/>
            <w:shd w:val="clear" w:color="auto" w:fill="auto"/>
            <w:tcMar>
              <w:top w:w="0" w:type="dxa"/>
              <w:left w:w="108" w:type="dxa"/>
              <w:bottom w:w="0" w:type="dxa"/>
              <w:right w:w="108" w:type="dxa"/>
            </w:tcMar>
          </w:tcPr>
          <w:p w:rsidR="007739DB" w:rsidRPr="00B8591C" w:rsidRDefault="007739DB" w:rsidP="00A66957">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lastRenderedPageBreak/>
              <w:t>Atbilde</w:t>
            </w:r>
          </w:p>
          <w:p w:rsidR="00DC5CA5" w:rsidRPr="00B8591C" w:rsidRDefault="00DC5CA5" w:rsidP="00A66957">
            <w:pPr>
              <w:spacing w:after="0" w:line="240" w:lineRule="auto"/>
              <w:ind w:right="4"/>
              <w:rPr>
                <w:rFonts w:ascii="Times New Roman" w:eastAsia="Times New Roman" w:hAnsi="Times New Roman" w:cs="Times New Roman"/>
                <w:color w:val="000000"/>
                <w:lang w:eastAsia="en-GB"/>
              </w:rPr>
            </w:pPr>
            <w:r w:rsidRPr="00B8591C">
              <w:rPr>
                <w:rFonts w:ascii="Times New Roman" w:eastAsia="Calibri" w:hAnsi="Times New Roman" w:cs="Times New Roman"/>
              </w:rPr>
              <w:t xml:space="preserve">Iepirkumu komisija </w:t>
            </w:r>
            <w:r w:rsidRPr="00B8591C">
              <w:rPr>
                <w:rFonts w:ascii="Times New Roman" w:eastAsia="Times New Roman" w:hAnsi="Times New Roman" w:cs="Times New Roman"/>
                <w:color w:val="000000"/>
                <w:lang w:eastAsia="en-GB"/>
              </w:rPr>
              <w:t>akceptē tramvaja vagon</w:t>
            </w:r>
            <w:r w:rsidR="006E47D1" w:rsidRPr="00B8591C">
              <w:rPr>
                <w:rFonts w:ascii="Times New Roman" w:eastAsia="Times New Roman" w:hAnsi="Times New Roman" w:cs="Times New Roman"/>
                <w:color w:val="000000"/>
                <w:lang w:eastAsia="en-GB"/>
              </w:rPr>
              <w:t>iem</w:t>
            </w:r>
            <w:r w:rsidRPr="00B8591C">
              <w:rPr>
                <w:rFonts w:ascii="Times New Roman" w:eastAsia="Times New Roman" w:hAnsi="Times New Roman" w:cs="Times New Roman"/>
                <w:color w:val="000000"/>
                <w:lang w:eastAsia="en-GB"/>
              </w:rPr>
              <w:t xml:space="preserve">, kas ražoti saskaņā ar EN 50125-1: 2014 standartu: </w:t>
            </w:r>
            <w:r w:rsidRPr="00B8591C">
              <w:rPr>
                <w:rFonts w:ascii="Times New Roman" w:eastAsia="Times New Roman" w:hAnsi="Times New Roman" w:cs="Times New Roman"/>
                <w:i/>
                <w:color w:val="000000"/>
                <w:lang w:eastAsia="en-GB"/>
              </w:rPr>
              <w:t>Sliežu ceļu aprīkojums – Vides apstākļi aprīkojumam –  1. daļa: Ritošais sastāvs un borta iekārtas</w:t>
            </w:r>
            <w:r w:rsidR="006E47D1" w:rsidRPr="00B8591C">
              <w:rPr>
                <w:rFonts w:ascii="Times New Roman" w:eastAsia="Times New Roman" w:hAnsi="Times New Roman" w:cs="Times New Roman"/>
                <w:i/>
                <w:color w:val="000000"/>
                <w:lang w:eastAsia="en-GB"/>
              </w:rPr>
              <w:t>,</w:t>
            </w:r>
            <w:r w:rsidRPr="00B8591C">
              <w:rPr>
                <w:rFonts w:ascii="Times New Roman" w:eastAsia="Times New Roman" w:hAnsi="Times New Roman" w:cs="Times New Roman"/>
                <w:i/>
                <w:color w:val="000000"/>
                <w:lang w:eastAsia="en-GB"/>
              </w:rPr>
              <w:t xml:space="preserve"> </w:t>
            </w:r>
            <w:r w:rsidRPr="00B8591C">
              <w:rPr>
                <w:rFonts w:ascii="Times New Roman" w:eastAsia="Times New Roman" w:hAnsi="Times New Roman" w:cs="Times New Roman"/>
                <w:color w:val="000000"/>
                <w:lang w:eastAsia="en-GB"/>
              </w:rPr>
              <w:t xml:space="preserve">sekojošus parametrus:  </w:t>
            </w:r>
          </w:p>
          <w:p w:rsidR="00DC5CA5" w:rsidRPr="00B8591C" w:rsidRDefault="00DC5CA5" w:rsidP="00A66957">
            <w:pPr>
              <w:numPr>
                <w:ilvl w:val="3"/>
                <w:numId w:val="9"/>
              </w:numPr>
              <w:spacing w:after="0" w:line="240" w:lineRule="auto"/>
              <w:ind w:right="4" w:hanging="286"/>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Augstums: A2 klase, līdz 1000 m virs jūras līmeņa </w:t>
            </w:r>
          </w:p>
          <w:p w:rsidR="00DC5CA5" w:rsidRPr="00B8591C" w:rsidRDefault="00DC5CA5" w:rsidP="00A66957">
            <w:pPr>
              <w:numPr>
                <w:ilvl w:val="3"/>
                <w:numId w:val="9"/>
              </w:numPr>
              <w:spacing w:after="0" w:line="240" w:lineRule="auto"/>
              <w:ind w:right="4" w:hanging="286"/>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4.3. Temperatūra: T1 klase, no -25°C līdz +40°C </w:t>
            </w:r>
          </w:p>
          <w:p w:rsidR="00DC5CA5" w:rsidRPr="00B8591C" w:rsidRDefault="00DC5CA5" w:rsidP="00A66957">
            <w:pPr>
              <w:numPr>
                <w:ilvl w:val="3"/>
                <w:numId w:val="9"/>
              </w:numPr>
              <w:spacing w:after="0" w:line="240" w:lineRule="auto"/>
              <w:ind w:right="4" w:hanging="286"/>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4.7. Sniegs: S1 klase, līdz 250 mm </w:t>
            </w:r>
          </w:p>
          <w:p w:rsidR="00F01CB4" w:rsidRPr="00B8591C" w:rsidRDefault="00DC5CA5" w:rsidP="00A66957">
            <w:pPr>
              <w:numPr>
                <w:ilvl w:val="3"/>
                <w:numId w:val="9"/>
              </w:numPr>
              <w:spacing w:after="0" w:line="240" w:lineRule="auto"/>
              <w:ind w:right="4" w:hanging="286"/>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4.9. Saules starojums: R1 klase, 700 W/m2  </w:t>
            </w:r>
          </w:p>
        </w:tc>
      </w:tr>
      <w:tr w:rsidR="007739DB"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7739DB" w:rsidRPr="00B40A91" w:rsidRDefault="007739DB" w:rsidP="00A54602">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7739DB" w:rsidRPr="00B8591C" w:rsidTr="00A97C2D">
        <w:trPr>
          <w:trHeight w:val="286"/>
        </w:trPr>
        <w:tc>
          <w:tcPr>
            <w:tcW w:w="9747" w:type="dxa"/>
            <w:shd w:val="clear" w:color="auto" w:fill="auto"/>
            <w:tcMar>
              <w:top w:w="0" w:type="dxa"/>
              <w:left w:w="108" w:type="dxa"/>
              <w:bottom w:w="0" w:type="dxa"/>
              <w:right w:w="108" w:type="dxa"/>
            </w:tcMar>
          </w:tcPr>
          <w:p w:rsidR="007739DB" w:rsidRPr="00B8591C" w:rsidRDefault="008A6250" w:rsidP="008A6250">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6. </w:t>
            </w:r>
            <w:r w:rsidR="007739DB" w:rsidRPr="00B8591C">
              <w:rPr>
                <w:rFonts w:ascii="Times New Roman" w:eastAsia="Calibri" w:hAnsi="Times New Roman" w:cs="Times New Roman"/>
                <w:b/>
              </w:rPr>
              <w:t>Jautājums</w:t>
            </w:r>
          </w:p>
          <w:p w:rsidR="007739DB" w:rsidRPr="008C5E99" w:rsidRDefault="00E462E0" w:rsidP="008C5E99">
            <w:pPr>
              <w:spacing w:after="32" w:line="269" w:lineRule="auto"/>
              <w:ind w:right="4"/>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4.16. punkts. Mūsu transportlīdzekļa vadības bloks nosūta informāciju (bināra signāla veidā) uz vadītāja paneli par katru smilšu tvertni, brīdinot par minimālā pieļaujamā smilšu līmeņa sasniegšanu. Uzstādīt lodziņus smilšu rezervuāru apskatei un vizuāli pārbaudīt smilšu līmeni nav iespējams. Lūdzu, apstipriniet, ka Jūs akceptējat šo piedāvājumu. </w:t>
            </w:r>
          </w:p>
        </w:tc>
      </w:tr>
      <w:tr w:rsidR="007739DB" w:rsidRPr="00B8591C" w:rsidTr="00A97C2D">
        <w:trPr>
          <w:trHeight w:val="286"/>
        </w:trPr>
        <w:tc>
          <w:tcPr>
            <w:tcW w:w="9747" w:type="dxa"/>
            <w:shd w:val="clear" w:color="auto" w:fill="auto"/>
            <w:tcMar>
              <w:top w:w="0" w:type="dxa"/>
              <w:left w:w="108" w:type="dxa"/>
              <w:bottom w:w="0" w:type="dxa"/>
              <w:right w:w="108" w:type="dxa"/>
            </w:tcMar>
          </w:tcPr>
          <w:p w:rsidR="007739DB" w:rsidRPr="00B8591C" w:rsidRDefault="007739DB" w:rsidP="008A6250">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Atbilde</w:t>
            </w:r>
          </w:p>
          <w:p w:rsidR="00F01CB4" w:rsidRPr="00B8591C" w:rsidRDefault="00ED4565" w:rsidP="008A6250">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rPr>
              <w:t>SIA “Liepājas tramvajs” iepirkumu komisija izvērtēs piedāvāto risinājumu pēc piedāvājuma iesniegšanas. Alternatīvs risinājums ir pieļaujams, piedāvājumā norādot procentuāli (%) minimālo pieļaujamo smilšu līmeni.</w:t>
            </w:r>
          </w:p>
        </w:tc>
      </w:tr>
      <w:tr w:rsidR="00596F1B"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596F1B" w:rsidRPr="00B40A91" w:rsidRDefault="00596F1B"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596F1B" w:rsidRPr="00B8591C" w:rsidTr="00A97C2D">
        <w:trPr>
          <w:trHeight w:val="286"/>
        </w:trPr>
        <w:tc>
          <w:tcPr>
            <w:tcW w:w="9747" w:type="dxa"/>
            <w:shd w:val="clear" w:color="auto" w:fill="auto"/>
            <w:tcMar>
              <w:top w:w="0" w:type="dxa"/>
              <w:left w:w="108" w:type="dxa"/>
              <w:bottom w:w="0" w:type="dxa"/>
              <w:right w:w="108" w:type="dxa"/>
            </w:tcMar>
          </w:tcPr>
          <w:p w:rsidR="00596F1B" w:rsidRPr="00B8591C" w:rsidRDefault="008A6250" w:rsidP="008A6250">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7. </w:t>
            </w:r>
            <w:r w:rsidR="00596F1B" w:rsidRPr="00B8591C">
              <w:rPr>
                <w:rFonts w:ascii="Times New Roman" w:eastAsia="Calibri" w:hAnsi="Times New Roman" w:cs="Times New Roman"/>
                <w:b/>
              </w:rPr>
              <w:t>Jautājums</w:t>
            </w:r>
          </w:p>
          <w:p w:rsidR="00FE4CE2" w:rsidRPr="00B8591C" w:rsidRDefault="00FE4CE2" w:rsidP="008A6250">
            <w:pPr>
              <w:spacing w:after="0" w:line="240" w:lineRule="auto"/>
              <w:ind w:right="4"/>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8.1. punkts. Mēs ierosinām no 8.1. tabulas izslēgt šādas komponentes:  </w:t>
            </w:r>
          </w:p>
          <w:p w:rsidR="00FE4CE2" w:rsidRPr="00B8591C" w:rsidRDefault="00FE4CE2" w:rsidP="008A6250">
            <w:pPr>
              <w:numPr>
                <w:ilvl w:val="2"/>
                <w:numId w:val="11"/>
              </w:numPr>
              <w:spacing w:after="0" w:line="240" w:lineRule="auto"/>
              <w:ind w:right="4" w:hanging="360"/>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2. punkts. Vilces piedziņas reduktors + sajūgs, jo šīs komponentes jau ir iekļautas 1. punktā (tramvaja ratiņu komplektā) </w:t>
            </w:r>
          </w:p>
          <w:p w:rsidR="00FE4CE2" w:rsidRPr="00B8591C" w:rsidRDefault="00FE4CE2" w:rsidP="008A6250">
            <w:pPr>
              <w:numPr>
                <w:ilvl w:val="2"/>
                <w:numId w:val="11"/>
              </w:numPr>
              <w:spacing w:after="0" w:line="240" w:lineRule="auto"/>
              <w:ind w:right="4" w:hanging="360"/>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3. punkts. Vilces dzinējs, jo šīs komponentes jau ir iekļautas 1. punktā (tramvaja ratiņu komplektā) </w:t>
            </w:r>
          </w:p>
          <w:p w:rsidR="00FE4CE2" w:rsidRPr="00B8591C" w:rsidRDefault="00FE4CE2" w:rsidP="008A6250">
            <w:pPr>
              <w:numPr>
                <w:ilvl w:val="2"/>
                <w:numId w:val="11"/>
              </w:numPr>
              <w:spacing w:after="0" w:line="240" w:lineRule="auto"/>
              <w:ind w:right="4" w:hanging="360"/>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4. punkts. Elektropiedziņa, jo, saskaņā ar ekspluatācijā pieredzēto, šīs komponentes nav nepieciešams iekļaut rezerves daļu sarakstā. </w:t>
            </w:r>
          </w:p>
          <w:p w:rsidR="00FE4CE2" w:rsidRPr="00B8591C" w:rsidRDefault="00FE4CE2" w:rsidP="008A6250">
            <w:pPr>
              <w:numPr>
                <w:ilvl w:val="2"/>
                <w:numId w:val="11"/>
              </w:numPr>
              <w:spacing w:after="0" w:line="240" w:lineRule="auto"/>
              <w:ind w:right="4" w:hanging="360"/>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6. punkts. Atpakaļskata stikls, jo tas ir tas pats, kas priekšējais stikls 5. punktā </w:t>
            </w:r>
          </w:p>
          <w:p w:rsidR="00FE4CE2" w:rsidRPr="00B8591C" w:rsidRDefault="00FE4CE2" w:rsidP="008A6250">
            <w:pPr>
              <w:numPr>
                <w:ilvl w:val="2"/>
                <w:numId w:val="11"/>
              </w:numPr>
              <w:spacing w:after="0" w:line="240" w:lineRule="auto"/>
              <w:ind w:right="4" w:hanging="360"/>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8. punkts. Sānu atpakaļskata stikls, jo tas ir tas pats, kas vadītāja kabīnes sānu stikls 7. punktā </w:t>
            </w:r>
          </w:p>
          <w:p w:rsidR="00FE4CE2" w:rsidRPr="00B8591C" w:rsidRDefault="00FE4CE2" w:rsidP="008A6250">
            <w:pPr>
              <w:numPr>
                <w:ilvl w:val="2"/>
                <w:numId w:val="11"/>
              </w:numPr>
              <w:spacing w:after="0" w:line="240" w:lineRule="auto"/>
              <w:ind w:right="4" w:hanging="360"/>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11. punkts. Pilns ārējo aizmugures plastmasas pārsegu komplekts ar palīgierīcēm un pārsega pacelšanas mehānismu, jo tas ir tas pats, kas pilns ārējo priekšējo vadītāja kabīnes plastmasas pārsegu komplekts ar palīgierīcēm un pārsega pacelšanas mehānismu 10. punktā </w:t>
            </w:r>
          </w:p>
          <w:p w:rsidR="00FE4CE2" w:rsidRPr="00B8591C" w:rsidRDefault="00FE4CE2" w:rsidP="008A6250">
            <w:pPr>
              <w:numPr>
                <w:ilvl w:val="2"/>
                <w:numId w:val="11"/>
              </w:numPr>
              <w:spacing w:after="0" w:line="240" w:lineRule="auto"/>
              <w:ind w:right="4" w:hanging="360"/>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13. punkts. Statiskais pārveidotājs, jo, saskaņā ar ekspluatācijā pieredzēto, šo komponenti nav nepieciešams iekļaut rezerves daļu sarakstā. </w:t>
            </w:r>
          </w:p>
          <w:p w:rsidR="00FE4CE2" w:rsidRPr="00B8591C" w:rsidRDefault="00FE4CE2" w:rsidP="008A6250">
            <w:pPr>
              <w:numPr>
                <w:ilvl w:val="2"/>
                <w:numId w:val="11"/>
              </w:numPr>
              <w:spacing w:after="0" w:line="240" w:lineRule="auto"/>
              <w:ind w:right="4" w:hanging="360"/>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14. punkts. Riteņpāris vai riteņu komplekts, jo šīs komponentes ir iekļautas 15. un 16. punktā </w:t>
            </w:r>
          </w:p>
          <w:p w:rsidR="00596F1B" w:rsidRPr="00B8591C" w:rsidRDefault="00FE4CE2" w:rsidP="008A6250">
            <w:pPr>
              <w:numPr>
                <w:ilvl w:val="2"/>
                <w:numId w:val="11"/>
              </w:numPr>
              <w:spacing w:after="0" w:line="240" w:lineRule="auto"/>
              <w:ind w:right="4" w:hanging="360"/>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20. punkts. Pilns durvju piedziņas mehānisma komplekts ar elektrisko piedziņu, gala slēdžiem un citām komponentēm, jo tas ir ietverts 19. punktā (Durvis). </w:t>
            </w:r>
          </w:p>
        </w:tc>
      </w:tr>
      <w:tr w:rsidR="00596F1B" w:rsidRPr="00B8591C" w:rsidTr="00A97C2D">
        <w:trPr>
          <w:trHeight w:val="286"/>
        </w:trPr>
        <w:tc>
          <w:tcPr>
            <w:tcW w:w="9747" w:type="dxa"/>
            <w:shd w:val="clear" w:color="auto" w:fill="auto"/>
            <w:tcMar>
              <w:top w:w="0" w:type="dxa"/>
              <w:left w:w="108" w:type="dxa"/>
              <w:bottom w:w="0" w:type="dxa"/>
              <w:right w:w="108" w:type="dxa"/>
            </w:tcMar>
          </w:tcPr>
          <w:p w:rsidR="00596F1B" w:rsidRPr="00B8591C" w:rsidRDefault="00596F1B" w:rsidP="008A6250">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Atbilde</w:t>
            </w:r>
          </w:p>
          <w:p w:rsidR="00596F1B" w:rsidRPr="008C5E99" w:rsidRDefault="00ED4565" w:rsidP="008C5E99">
            <w:pPr>
              <w:suppressAutoHyphens/>
              <w:autoSpaceDN w:val="0"/>
              <w:spacing w:after="0" w:line="240" w:lineRule="auto"/>
              <w:jc w:val="both"/>
              <w:textAlignment w:val="baseline"/>
              <w:rPr>
                <w:rFonts w:ascii="Times New Roman" w:eastAsia="Calibri" w:hAnsi="Times New Roman" w:cs="Times New Roman"/>
              </w:rPr>
            </w:pPr>
            <w:r w:rsidRPr="00B8591C">
              <w:rPr>
                <w:rFonts w:ascii="Times New Roman" w:eastAsia="Calibri" w:hAnsi="Times New Roman" w:cs="Times New Roman"/>
              </w:rPr>
              <w:t>Lai nodrošinātu vienotu iespēju salīdzināt iesniegtos piedāvājumus, lūdzam piedāvājumā iekļaut visas tabulā 8.1.minētās komponentes.</w:t>
            </w:r>
          </w:p>
        </w:tc>
      </w:tr>
      <w:tr w:rsidR="00596F1B"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596F1B" w:rsidRPr="00B40A91" w:rsidRDefault="00596F1B"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596F1B" w:rsidRPr="00B8591C" w:rsidTr="00A97C2D">
        <w:trPr>
          <w:trHeight w:val="286"/>
        </w:trPr>
        <w:tc>
          <w:tcPr>
            <w:tcW w:w="9747" w:type="dxa"/>
            <w:shd w:val="clear" w:color="auto" w:fill="auto"/>
            <w:tcMar>
              <w:top w:w="0" w:type="dxa"/>
              <w:left w:w="108" w:type="dxa"/>
              <w:bottom w:w="0" w:type="dxa"/>
              <w:right w:w="108" w:type="dxa"/>
            </w:tcMar>
          </w:tcPr>
          <w:p w:rsidR="00596F1B" w:rsidRPr="00B8591C" w:rsidRDefault="008A6250" w:rsidP="0084345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8. </w:t>
            </w:r>
            <w:r w:rsidR="00596F1B" w:rsidRPr="00B8591C">
              <w:rPr>
                <w:rFonts w:ascii="Times New Roman" w:eastAsia="Calibri" w:hAnsi="Times New Roman" w:cs="Times New Roman"/>
                <w:b/>
              </w:rPr>
              <w:t>Jautājums</w:t>
            </w:r>
          </w:p>
          <w:p w:rsidR="00596F1B" w:rsidRPr="008C5E99" w:rsidRDefault="00FE4CE2" w:rsidP="008C5E99">
            <w:pPr>
              <w:spacing w:after="0" w:line="240" w:lineRule="auto"/>
              <w:ind w:right="4"/>
              <w:jc w:val="both"/>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1.10.1.5. punkts. Konkursa piedāvājuma nodrošinājums. Kā saskaņā ar šo kārtību tiek iesniegta bankas garantija? Kā noskenēta dokumenta fails EIS portālā, vai arī to ir jāiesniedz atsevišķi kā dokumenta oriģinālu aizvērtā aploksnē?  </w:t>
            </w:r>
          </w:p>
        </w:tc>
      </w:tr>
      <w:tr w:rsidR="00596F1B" w:rsidRPr="00B8591C" w:rsidTr="00A97C2D">
        <w:trPr>
          <w:trHeight w:val="286"/>
        </w:trPr>
        <w:tc>
          <w:tcPr>
            <w:tcW w:w="9747" w:type="dxa"/>
            <w:shd w:val="clear" w:color="auto" w:fill="auto"/>
            <w:tcMar>
              <w:top w:w="0" w:type="dxa"/>
              <w:left w:w="108" w:type="dxa"/>
              <w:bottom w:w="0" w:type="dxa"/>
              <w:right w:w="108" w:type="dxa"/>
            </w:tcMar>
          </w:tcPr>
          <w:p w:rsidR="00596F1B" w:rsidRPr="00B8591C" w:rsidRDefault="00596F1B" w:rsidP="008A6250">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Atbilde</w:t>
            </w:r>
          </w:p>
          <w:p w:rsidR="00596F1B" w:rsidRPr="00B8591C" w:rsidRDefault="004D47AE" w:rsidP="008A6250">
            <w:pPr>
              <w:suppressAutoHyphens/>
              <w:autoSpaceDN w:val="0"/>
              <w:spacing w:after="0" w:line="240" w:lineRule="auto"/>
              <w:jc w:val="both"/>
              <w:textAlignment w:val="baseline"/>
              <w:rPr>
                <w:rFonts w:ascii="Times New Roman" w:eastAsia="Calibri" w:hAnsi="Times New Roman" w:cs="Times New Roman"/>
                <w:color w:val="FF0000"/>
              </w:rPr>
            </w:pPr>
            <w:r w:rsidRPr="00B8591C">
              <w:rPr>
                <w:rFonts w:ascii="Times New Roman" w:eastAsia="Calibri" w:hAnsi="Times New Roman" w:cs="Times New Roman"/>
              </w:rPr>
              <w:t>Visi dokumenti iesniedzami Elektronisko iepirkumu sistēmā (turpmāk tekstā – EIS) e-konkursu apakšsistēmā (</w:t>
            </w:r>
            <w:hyperlink r:id="rId9" w:history="1">
              <w:r w:rsidRPr="00B8591C">
                <w:rPr>
                  <w:rStyle w:val="Hyperlink"/>
                  <w:rFonts w:ascii="Times New Roman" w:eastAsia="Calibri" w:hAnsi="Times New Roman" w:cs="Times New Roman"/>
                </w:rPr>
                <w:t>https://www.eis.gov.lv/EKEIS/Supplier/</w:t>
              </w:r>
            </w:hyperlink>
            <w:r w:rsidRPr="00B8591C">
              <w:rPr>
                <w:rFonts w:ascii="Times New Roman" w:eastAsia="Calibri" w:hAnsi="Times New Roman" w:cs="Times New Roman"/>
              </w:rPr>
              <w:t xml:space="preserve">). </w:t>
            </w:r>
          </w:p>
          <w:p w:rsidR="00596F1B" w:rsidRPr="009D6CB1" w:rsidRDefault="00843455" w:rsidP="008A6250">
            <w:pPr>
              <w:suppressAutoHyphens/>
              <w:autoSpaceDN w:val="0"/>
              <w:spacing w:after="0" w:line="240" w:lineRule="auto"/>
              <w:jc w:val="both"/>
              <w:textAlignment w:val="baseline"/>
              <w:rPr>
                <w:rFonts w:ascii="Times New Roman" w:eastAsia="Calibri" w:hAnsi="Times New Roman" w:cs="Times New Roman"/>
                <w:strike/>
                <w:color w:val="FF0000"/>
              </w:rPr>
            </w:pPr>
            <w:r w:rsidRPr="009D6CB1">
              <w:rPr>
                <w:rFonts w:ascii="Times New Roman" w:eastAsia="Calibri" w:hAnsi="Times New Roman" w:cs="Times New Roman"/>
              </w:rPr>
              <w:t>Bankas garantijai jābūt parakstītai ar drošu elektronisko parakstu un derīgai kā elektroniskam dokumentam.</w:t>
            </w:r>
          </w:p>
        </w:tc>
      </w:tr>
      <w:tr w:rsidR="00596F1B"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596F1B" w:rsidRPr="00B40A91" w:rsidRDefault="00596F1B"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596F1B" w:rsidRPr="00B8591C" w:rsidTr="00A97C2D">
        <w:trPr>
          <w:trHeight w:val="286"/>
        </w:trPr>
        <w:tc>
          <w:tcPr>
            <w:tcW w:w="9747" w:type="dxa"/>
            <w:shd w:val="clear" w:color="auto" w:fill="auto"/>
            <w:tcMar>
              <w:top w:w="0" w:type="dxa"/>
              <w:left w:w="108" w:type="dxa"/>
              <w:bottom w:w="0" w:type="dxa"/>
              <w:right w:w="108" w:type="dxa"/>
            </w:tcMar>
          </w:tcPr>
          <w:p w:rsidR="00596F1B" w:rsidRPr="00B8591C" w:rsidRDefault="00843455" w:rsidP="0084345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9. </w:t>
            </w:r>
            <w:r w:rsidR="00596F1B" w:rsidRPr="00B8591C">
              <w:rPr>
                <w:rFonts w:ascii="Times New Roman" w:eastAsia="Calibri" w:hAnsi="Times New Roman" w:cs="Times New Roman"/>
                <w:b/>
              </w:rPr>
              <w:t>Jautājums</w:t>
            </w:r>
          </w:p>
          <w:p w:rsidR="00596F1B" w:rsidRPr="008C5E99" w:rsidRDefault="00FE4CE2" w:rsidP="008C5E99">
            <w:pPr>
              <w:spacing w:after="32" w:line="269" w:lineRule="auto"/>
              <w:ind w:right="4"/>
              <w:jc w:val="both"/>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2.2.2. punkts. Ja pretendents piedāvā esošo un pārbaudītu tramvaja modeli, vai pirmo tramvaju ir nepieciešams piegādāt un testēt pirms pārējo tramvaju ražošanas uzsākšanas? </w:t>
            </w:r>
          </w:p>
        </w:tc>
      </w:tr>
      <w:tr w:rsidR="00596F1B" w:rsidRPr="00B8591C" w:rsidTr="00A97C2D">
        <w:trPr>
          <w:trHeight w:val="286"/>
        </w:trPr>
        <w:tc>
          <w:tcPr>
            <w:tcW w:w="9747" w:type="dxa"/>
            <w:shd w:val="clear" w:color="auto" w:fill="auto"/>
            <w:tcMar>
              <w:top w:w="0" w:type="dxa"/>
              <w:left w:w="108" w:type="dxa"/>
              <w:bottom w:w="0" w:type="dxa"/>
              <w:right w:w="108" w:type="dxa"/>
            </w:tcMar>
          </w:tcPr>
          <w:p w:rsidR="00596F1B" w:rsidRPr="00AA5080" w:rsidRDefault="00596F1B" w:rsidP="00AA5080">
            <w:pPr>
              <w:suppressAutoHyphens/>
              <w:autoSpaceDN w:val="0"/>
              <w:spacing w:after="0" w:line="240" w:lineRule="auto"/>
              <w:jc w:val="both"/>
              <w:textAlignment w:val="baseline"/>
              <w:rPr>
                <w:rFonts w:ascii="Times New Roman" w:eastAsia="Calibri" w:hAnsi="Times New Roman" w:cs="Times New Roman"/>
                <w:b/>
              </w:rPr>
            </w:pPr>
            <w:r w:rsidRPr="00AA5080">
              <w:rPr>
                <w:rFonts w:ascii="Times New Roman" w:eastAsia="Calibri" w:hAnsi="Times New Roman" w:cs="Times New Roman"/>
                <w:b/>
              </w:rPr>
              <w:t>Atbilde</w:t>
            </w:r>
          </w:p>
          <w:p w:rsidR="00596F1B" w:rsidRPr="008C5E99" w:rsidRDefault="009D6CB1" w:rsidP="008C5E99">
            <w:pPr>
              <w:suppressAutoHyphens/>
              <w:autoSpaceDN w:val="0"/>
              <w:spacing w:after="0" w:line="240" w:lineRule="auto"/>
              <w:jc w:val="both"/>
              <w:textAlignment w:val="baseline"/>
              <w:rPr>
                <w:rFonts w:ascii="Times New Roman" w:eastAsia="Calibri" w:hAnsi="Times New Roman" w:cs="Times New Roman"/>
              </w:rPr>
            </w:pPr>
            <w:r w:rsidRPr="00B4511A">
              <w:rPr>
                <w:rFonts w:ascii="Times New Roman" w:eastAsia="Calibri" w:hAnsi="Times New Roman" w:cs="Times New Roman"/>
              </w:rPr>
              <w:lastRenderedPageBreak/>
              <w:t>Saskaņā ar Uzaicinājuma Tehniskās specifikācijas 10.punkta nosacījumiem Pretendents organizē pirmā piegādātā vagona testa braucienus, lai Pasūtītājs gūtu pārliecību par vagona at</w:t>
            </w:r>
            <w:r w:rsidR="00575F0A" w:rsidRPr="00B4511A">
              <w:rPr>
                <w:rFonts w:ascii="Times New Roman" w:eastAsia="Calibri" w:hAnsi="Times New Roman" w:cs="Times New Roman"/>
              </w:rPr>
              <w:t>bilstību tehniskajai specifikācijau</w:t>
            </w:r>
            <w:r w:rsidRPr="00B4511A">
              <w:rPr>
                <w:rFonts w:ascii="Times New Roman" w:eastAsia="Calibri" w:hAnsi="Times New Roman" w:cs="Times New Roman"/>
              </w:rPr>
              <w:t xml:space="preserve"> un tā piemērotīb</w:t>
            </w:r>
            <w:r w:rsidR="00575F0A" w:rsidRPr="00B4511A">
              <w:rPr>
                <w:rFonts w:ascii="Times New Roman" w:eastAsia="Calibri" w:hAnsi="Times New Roman" w:cs="Times New Roman"/>
              </w:rPr>
              <w:t>u</w:t>
            </w:r>
            <w:r w:rsidRPr="00B4511A">
              <w:rPr>
                <w:rFonts w:ascii="Times New Roman" w:eastAsia="Calibri" w:hAnsi="Times New Roman" w:cs="Times New Roman"/>
              </w:rPr>
              <w:t xml:space="preserve"> Pasūtītāja sliežu ceļa infrastruktūrai.</w:t>
            </w:r>
          </w:p>
        </w:tc>
      </w:tr>
      <w:tr w:rsidR="00596F1B"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596F1B" w:rsidRPr="00B40A91" w:rsidRDefault="00596F1B"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596F1B" w:rsidRPr="00B8591C" w:rsidTr="00A97C2D">
        <w:trPr>
          <w:trHeight w:val="286"/>
        </w:trPr>
        <w:tc>
          <w:tcPr>
            <w:tcW w:w="9747" w:type="dxa"/>
            <w:shd w:val="clear" w:color="auto" w:fill="auto"/>
            <w:tcMar>
              <w:top w:w="0" w:type="dxa"/>
              <w:left w:w="108" w:type="dxa"/>
              <w:bottom w:w="0" w:type="dxa"/>
              <w:right w:w="108" w:type="dxa"/>
            </w:tcMar>
          </w:tcPr>
          <w:p w:rsidR="00596F1B" w:rsidRPr="00B8591C" w:rsidRDefault="00843455" w:rsidP="0084345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10. </w:t>
            </w:r>
            <w:r w:rsidR="00596F1B" w:rsidRPr="00B8591C">
              <w:rPr>
                <w:rFonts w:ascii="Times New Roman" w:eastAsia="Calibri" w:hAnsi="Times New Roman" w:cs="Times New Roman"/>
                <w:b/>
              </w:rPr>
              <w:t>Jautājums</w:t>
            </w:r>
          </w:p>
          <w:p w:rsidR="00596F1B" w:rsidRPr="008C5E99" w:rsidRDefault="00FE4CE2" w:rsidP="008C5E99">
            <w:pPr>
              <w:spacing w:after="56" w:line="269" w:lineRule="auto"/>
              <w:ind w:right="4"/>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2.2.2. punkts. Vai pretendents var piegādāt visus tramvajus ātrāk nekā 34 mēnešu laikā? </w:t>
            </w:r>
          </w:p>
        </w:tc>
      </w:tr>
      <w:tr w:rsidR="00596F1B" w:rsidRPr="00B8591C" w:rsidTr="00A97C2D">
        <w:trPr>
          <w:trHeight w:val="286"/>
        </w:trPr>
        <w:tc>
          <w:tcPr>
            <w:tcW w:w="9747" w:type="dxa"/>
            <w:shd w:val="clear" w:color="auto" w:fill="auto"/>
            <w:tcMar>
              <w:top w:w="0" w:type="dxa"/>
              <w:left w:w="108" w:type="dxa"/>
              <w:bottom w:w="0" w:type="dxa"/>
              <w:right w:w="108" w:type="dxa"/>
            </w:tcMar>
          </w:tcPr>
          <w:p w:rsidR="00596F1B" w:rsidRPr="00B8591C" w:rsidRDefault="00596F1B" w:rsidP="0084345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Atbilde</w:t>
            </w:r>
          </w:p>
          <w:p w:rsidR="00596F1B" w:rsidRPr="00B8591C" w:rsidRDefault="00C30B98" w:rsidP="00843455">
            <w:pPr>
              <w:suppressAutoHyphens/>
              <w:autoSpaceDN w:val="0"/>
              <w:spacing w:after="0" w:line="240" w:lineRule="auto"/>
              <w:jc w:val="both"/>
              <w:textAlignment w:val="baseline"/>
              <w:rPr>
                <w:rFonts w:ascii="Times New Roman" w:eastAsia="Calibri" w:hAnsi="Times New Roman" w:cs="Times New Roman"/>
              </w:rPr>
            </w:pPr>
            <w:r w:rsidRPr="00B8591C">
              <w:rPr>
                <w:rFonts w:ascii="Times New Roman" w:eastAsia="Calibri" w:hAnsi="Times New Roman" w:cs="Times New Roman"/>
              </w:rPr>
              <w:t>Pretend</w:t>
            </w:r>
            <w:r w:rsidR="000E7046" w:rsidRPr="00B8591C">
              <w:rPr>
                <w:rFonts w:ascii="Times New Roman" w:eastAsia="Calibri" w:hAnsi="Times New Roman" w:cs="Times New Roman"/>
              </w:rPr>
              <w:t>en</w:t>
            </w:r>
            <w:r w:rsidRPr="00B8591C">
              <w:rPr>
                <w:rFonts w:ascii="Times New Roman" w:eastAsia="Calibri" w:hAnsi="Times New Roman" w:cs="Times New Roman"/>
              </w:rPr>
              <w:t>ts var piedāvāt visus tramvajus ātrāk nekā 34 mēnešu laikā.</w:t>
            </w:r>
          </w:p>
        </w:tc>
      </w:tr>
      <w:tr w:rsidR="00596F1B"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596F1B" w:rsidRPr="00B40A91" w:rsidRDefault="00596F1B"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596F1B" w:rsidRPr="00B8591C" w:rsidTr="00A97C2D">
        <w:trPr>
          <w:trHeight w:val="286"/>
        </w:trPr>
        <w:tc>
          <w:tcPr>
            <w:tcW w:w="9747" w:type="dxa"/>
            <w:shd w:val="clear" w:color="auto" w:fill="auto"/>
            <w:tcMar>
              <w:top w:w="0" w:type="dxa"/>
              <w:left w:w="108" w:type="dxa"/>
              <w:bottom w:w="0" w:type="dxa"/>
              <w:right w:w="108" w:type="dxa"/>
            </w:tcMar>
          </w:tcPr>
          <w:p w:rsidR="00596F1B" w:rsidRPr="00B8591C" w:rsidRDefault="00843455" w:rsidP="0084345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11. </w:t>
            </w:r>
            <w:r w:rsidR="00596F1B" w:rsidRPr="00B8591C">
              <w:rPr>
                <w:rFonts w:ascii="Times New Roman" w:eastAsia="Calibri" w:hAnsi="Times New Roman" w:cs="Times New Roman"/>
                <w:b/>
              </w:rPr>
              <w:t>Jautājums</w:t>
            </w:r>
          </w:p>
          <w:p w:rsidR="00596F1B" w:rsidRPr="008C5E99" w:rsidRDefault="00FE4CE2" w:rsidP="008C5E99">
            <w:pPr>
              <w:spacing w:after="0" w:line="240" w:lineRule="auto"/>
              <w:ind w:right="4"/>
              <w:rPr>
                <w:rFonts w:ascii="Times New Roman" w:eastAsia="Times New Roman" w:hAnsi="Times New Roman" w:cs="Times New Roman"/>
                <w:color w:val="000000"/>
                <w:lang w:eastAsia="en-GB"/>
              </w:rPr>
            </w:pPr>
            <w:r w:rsidRPr="00B8591C">
              <w:rPr>
                <w:rFonts w:ascii="Times New Roman" w:eastAsia="Times New Roman" w:hAnsi="Times New Roman" w:cs="Times New Roman"/>
                <w:color w:val="000000"/>
                <w:lang w:eastAsia="en-GB"/>
              </w:rPr>
              <w:t xml:space="preserve">4.3. punkts. Novērtēšanas kritēriji . Vērtēšanas formulā ir minēts arī parametrs D, taču vērtēšanas kritēriju tabulā šāds parametrs D nav aprakstīts. Lūdzu, pārbaudiet.  </w:t>
            </w:r>
          </w:p>
        </w:tc>
      </w:tr>
      <w:tr w:rsidR="00596F1B" w:rsidRPr="00B8591C" w:rsidTr="00A97C2D">
        <w:trPr>
          <w:trHeight w:val="286"/>
        </w:trPr>
        <w:tc>
          <w:tcPr>
            <w:tcW w:w="9747" w:type="dxa"/>
            <w:shd w:val="clear" w:color="auto" w:fill="auto"/>
            <w:tcMar>
              <w:top w:w="0" w:type="dxa"/>
              <w:left w:w="108" w:type="dxa"/>
              <w:bottom w:w="0" w:type="dxa"/>
              <w:right w:w="108" w:type="dxa"/>
            </w:tcMar>
          </w:tcPr>
          <w:p w:rsidR="00596F1B" w:rsidRPr="00B8591C" w:rsidRDefault="00596F1B" w:rsidP="0084345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Atbilde</w:t>
            </w:r>
          </w:p>
          <w:p w:rsidR="00596F1B" w:rsidRPr="00B8591C" w:rsidRDefault="000E7046" w:rsidP="00843455">
            <w:pPr>
              <w:suppressAutoHyphens/>
              <w:autoSpaceDN w:val="0"/>
              <w:spacing w:after="0" w:line="240" w:lineRule="auto"/>
              <w:jc w:val="both"/>
              <w:textAlignment w:val="baseline"/>
              <w:rPr>
                <w:rFonts w:ascii="Times New Roman" w:eastAsia="Calibri" w:hAnsi="Times New Roman" w:cs="Times New Roman"/>
              </w:rPr>
            </w:pPr>
            <w:r w:rsidRPr="00B8591C">
              <w:rPr>
                <w:rFonts w:ascii="Times New Roman" w:eastAsia="Calibri" w:hAnsi="Times New Roman" w:cs="Times New Roman"/>
              </w:rPr>
              <w:t xml:space="preserve">Uzaicinājuma nolikuma 4.3. punkta </w:t>
            </w:r>
            <w:r w:rsidRPr="00B8591C">
              <w:rPr>
                <w:rFonts w:ascii="Times New Roman" w:eastAsia="Calibri" w:hAnsi="Times New Roman" w:cs="Times New Roman"/>
                <w:i/>
              </w:rPr>
              <w:t>Vērtēšanas kritēriji, to īpatsvars, aprēķina algoritms:</w:t>
            </w:r>
            <w:r w:rsidRPr="00B8591C">
              <w:rPr>
                <w:rFonts w:ascii="Times New Roman" w:eastAsia="Calibri" w:hAnsi="Times New Roman" w:cs="Times New Roman"/>
              </w:rPr>
              <w:t xml:space="preserve"> norādītajā formulā ir tehniska neprecizitāte. Ņemot vērā, ka vēretēšanas kritēriji neparedz kritēriju D, lūdzam formulā šo komponenti neņemt vērā.</w:t>
            </w:r>
          </w:p>
          <w:p w:rsidR="000E7046" w:rsidRPr="00B8591C" w:rsidRDefault="000E7046" w:rsidP="00843455">
            <w:pPr>
              <w:suppressAutoHyphens/>
              <w:autoSpaceDN w:val="0"/>
              <w:spacing w:after="0" w:line="240" w:lineRule="auto"/>
              <w:jc w:val="both"/>
              <w:textAlignment w:val="baseline"/>
              <w:rPr>
                <w:rFonts w:ascii="Times New Roman" w:hAnsi="Times New Roman" w:cs="Times New Roman"/>
              </w:rPr>
            </w:pPr>
            <w:r w:rsidRPr="00B8591C">
              <w:rPr>
                <w:rFonts w:ascii="Times New Roman" w:eastAsia="Calibri" w:hAnsi="Times New Roman" w:cs="Times New Roman"/>
              </w:rPr>
              <w:t>Pareiza formula ir:</w:t>
            </w:r>
            <w:r w:rsidRPr="00B8591C">
              <w:rPr>
                <w:rFonts w:ascii="Times New Roman" w:hAnsi="Times New Roman" w:cs="Times New Roman"/>
              </w:rPr>
              <w:t xml:space="preserve"> </w:t>
            </w:r>
          </w:p>
          <w:p w:rsidR="00596F1B" w:rsidRPr="00B8591C" w:rsidRDefault="000E7046" w:rsidP="0084345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rPr>
              <w:t>G=A+B+C</w:t>
            </w:r>
          </w:p>
        </w:tc>
      </w:tr>
      <w:tr w:rsidR="009C7137"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9C7137" w:rsidRPr="00B40A91" w:rsidRDefault="009C7137"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9C7137" w:rsidRPr="00B8591C" w:rsidTr="00A97C2D">
        <w:trPr>
          <w:trHeight w:val="286"/>
        </w:trPr>
        <w:tc>
          <w:tcPr>
            <w:tcW w:w="9747" w:type="dxa"/>
            <w:shd w:val="clear" w:color="auto" w:fill="auto"/>
            <w:tcMar>
              <w:top w:w="0" w:type="dxa"/>
              <w:left w:w="108" w:type="dxa"/>
              <w:bottom w:w="0" w:type="dxa"/>
              <w:right w:w="108" w:type="dxa"/>
            </w:tcMar>
          </w:tcPr>
          <w:p w:rsidR="009C7137" w:rsidRPr="00B8591C" w:rsidRDefault="00843455" w:rsidP="0084345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12. </w:t>
            </w:r>
            <w:r w:rsidR="009C7137" w:rsidRPr="00B8591C">
              <w:rPr>
                <w:rFonts w:ascii="Times New Roman" w:eastAsia="Calibri" w:hAnsi="Times New Roman" w:cs="Times New Roman"/>
                <w:b/>
              </w:rPr>
              <w:t>Jautājums</w:t>
            </w:r>
          </w:p>
          <w:p w:rsidR="009C7137" w:rsidRPr="008C5E99" w:rsidRDefault="00824326" w:rsidP="008C5E99">
            <w:pPr>
              <w:spacing w:after="0" w:line="240" w:lineRule="auto"/>
              <w:ind w:right="39"/>
              <w:jc w:val="both"/>
              <w:rPr>
                <w:rFonts w:ascii="Times New Roman" w:eastAsia="Calibri" w:hAnsi="Times New Roman" w:cs="Times New Roman"/>
                <w:color w:val="000000"/>
                <w:lang w:eastAsia="en-GB"/>
              </w:rPr>
            </w:pPr>
            <w:r w:rsidRPr="00B8591C">
              <w:rPr>
                <w:rFonts w:ascii="Times New Roman" w:eastAsia="Arial" w:hAnsi="Times New Roman" w:cs="Times New Roman"/>
                <w:color w:val="000000"/>
                <w:lang w:eastAsia="en-GB"/>
              </w:rPr>
              <w:t xml:space="preserve">P.2.1.- Nav noradīta cena par vienu tramvaju.  </w:t>
            </w:r>
          </w:p>
        </w:tc>
      </w:tr>
      <w:tr w:rsidR="009C7137" w:rsidRPr="00B8591C" w:rsidTr="00A97C2D">
        <w:trPr>
          <w:trHeight w:val="286"/>
        </w:trPr>
        <w:tc>
          <w:tcPr>
            <w:tcW w:w="9747" w:type="dxa"/>
            <w:shd w:val="clear" w:color="auto" w:fill="auto"/>
            <w:tcMar>
              <w:top w:w="0" w:type="dxa"/>
              <w:left w:w="108" w:type="dxa"/>
              <w:bottom w:w="0" w:type="dxa"/>
              <w:right w:w="108" w:type="dxa"/>
            </w:tcMar>
          </w:tcPr>
          <w:p w:rsidR="009C7137" w:rsidRPr="00B8591C" w:rsidRDefault="009C7137" w:rsidP="0084345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Atbilde</w:t>
            </w:r>
          </w:p>
          <w:p w:rsidR="009C7137" w:rsidRPr="00B8591C" w:rsidRDefault="00DC162A" w:rsidP="00843455">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rPr>
              <w:t xml:space="preserve">Uzaicinājuma nolikuma 5.pielikuma Līgumprojekts 2.1. punktā ir norādīta kopējā līgumcena. Atbilstoši Uzaicinājuma 1.pielikuma Finanšu piedāvājumā norādītajam - </w:t>
            </w:r>
            <w:r w:rsidRPr="00B8591C">
              <w:rPr>
                <w:rFonts w:ascii="Times New Roman" w:eastAsia="Times New Roman" w:hAnsi="Times New Roman" w:cs="Times New Roman"/>
                <w:i/>
                <w:noProof/>
              </w:rPr>
              <w:t>katra piegādātā vagona cena tiks aprēķināta proporcionāli norādītajai Līgumsummai.</w:t>
            </w:r>
          </w:p>
        </w:tc>
      </w:tr>
      <w:tr w:rsidR="009C7137"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9C7137" w:rsidRPr="00B40A91" w:rsidRDefault="009C7137"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9C7137" w:rsidRPr="00B8591C" w:rsidTr="00A97C2D">
        <w:trPr>
          <w:trHeight w:val="286"/>
        </w:trPr>
        <w:tc>
          <w:tcPr>
            <w:tcW w:w="9747" w:type="dxa"/>
            <w:shd w:val="clear" w:color="auto" w:fill="auto"/>
            <w:tcMar>
              <w:top w:w="0" w:type="dxa"/>
              <w:left w:w="108" w:type="dxa"/>
              <w:bottom w:w="0" w:type="dxa"/>
              <w:right w:w="108" w:type="dxa"/>
            </w:tcMar>
          </w:tcPr>
          <w:p w:rsidR="009C7137" w:rsidRPr="001222B3" w:rsidRDefault="00843455" w:rsidP="00843455">
            <w:pPr>
              <w:suppressAutoHyphens/>
              <w:autoSpaceDN w:val="0"/>
              <w:spacing w:after="0" w:line="240" w:lineRule="auto"/>
              <w:jc w:val="both"/>
              <w:textAlignment w:val="baseline"/>
              <w:rPr>
                <w:rFonts w:ascii="Times New Roman" w:eastAsia="Calibri" w:hAnsi="Times New Roman" w:cs="Times New Roman"/>
              </w:rPr>
            </w:pPr>
            <w:r w:rsidRPr="001222B3">
              <w:rPr>
                <w:rFonts w:ascii="Times New Roman" w:eastAsia="Calibri" w:hAnsi="Times New Roman" w:cs="Times New Roman"/>
                <w:b/>
              </w:rPr>
              <w:t xml:space="preserve">13. </w:t>
            </w:r>
            <w:r w:rsidR="009C7137" w:rsidRPr="001222B3">
              <w:rPr>
                <w:rFonts w:ascii="Times New Roman" w:eastAsia="Calibri" w:hAnsi="Times New Roman" w:cs="Times New Roman"/>
                <w:b/>
              </w:rPr>
              <w:t>Jautājums</w:t>
            </w:r>
            <w:r w:rsidR="009C7137" w:rsidRPr="001222B3">
              <w:rPr>
                <w:rFonts w:ascii="Times New Roman" w:eastAsia="Times New Roman" w:hAnsi="Times New Roman" w:cs="Times New Roman"/>
                <w:color w:val="000000"/>
                <w:lang w:eastAsia="en-GB"/>
              </w:rPr>
              <w:t xml:space="preserve">  </w:t>
            </w:r>
          </w:p>
          <w:p w:rsidR="009C7137" w:rsidRPr="008C5E99" w:rsidRDefault="00824326" w:rsidP="008C5E99">
            <w:pPr>
              <w:spacing w:after="0" w:line="240" w:lineRule="auto"/>
              <w:ind w:right="39"/>
              <w:jc w:val="both"/>
              <w:rPr>
                <w:rFonts w:ascii="Times New Roman" w:eastAsia="Calibri" w:hAnsi="Times New Roman" w:cs="Times New Roman"/>
                <w:color w:val="000000"/>
                <w:lang w:eastAsia="en-GB"/>
              </w:rPr>
            </w:pPr>
            <w:r w:rsidRPr="001222B3">
              <w:rPr>
                <w:rFonts w:ascii="Times New Roman" w:eastAsia="Arial" w:hAnsi="Times New Roman" w:cs="Times New Roman"/>
                <w:color w:val="000000"/>
                <w:lang w:eastAsia="en-GB"/>
              </w:rPr>
              <w:t xml:space="preserve">P.2.2. </w:t>
            </w:r>
            <w:r w:rsidR="009B081D" w:rsidRPr="001222B3">
              <w:rPr>
                <w:rFonts w:ascii="Times New Roman" w:eastAsia="Arial" w:hAnsi="Times New Roman" w:cs="Times New Roman"/>
                <w:color w:val="000000"/>
                <w:lang w:eastAsia="en-GB"/>
              </w:rPr>
              <w:t>–</w:t>
            </w:r>
            <w:r w:rsidRPr="001222B3">
              <w:rPr>
                <w:rFonts w:ascii="Times New Roman" w:eastAsia="Arial" w:hAnsi="Times New Roman" w:cs="Times New Roman"/>
                <w:color w:val="000000"/>
                <w:lang w:eastAsia="en-GB"/>
              </w:rPr>
              <w:t xml:space="preserve"> No</w:t>
            </w:r>
            <w:r w:rsidR="009B081D" w:rsidRPr="001222B3">
              <w:rPr>
                <w:rFonts w:ascii="Times New Roman" w:eastAsia="Arial" w:hAnsi="Times New Roman" w:cs="Times New Roman"/>
                <w:color w:val="000000"/>
                <w:lang w:eastAsia="en-GB"/>
              </w:rPr>
              <w:t xml:space="preserve"> </w:t>
            </w:r>
            <w:r w:rsidRPr="001222B3">
              <w:rPr>
                <w:rFonts w:ascii="Times New Roman" w:eastAsia="Arial" w:hAnsi="Times New Roman" w:cs="Times New Roman"/>
                <w:color w:val="000000"/>
                <w:lang w:eastAsia="en-GB"/>
              </w:rPr>
              <w:t xml:space="preserve">šis punkta mēs saprotam, ka tehniskas apkalpošanas izmaksas garantijas periodā jaiekļaut tramvaja cenā? Ta ir pareizs? Šajā gadijumā P.6 - Garantijas saistības - attiecīgi jaizmaiņa   </w:t>
            </w:r>
          </w:p>
        </w:tc>
      </w:tr>
      <w:tr w:rsidR="009C7137" w:rsidRPr="00B8591C" w:rsidTr="00A97C2D">
        <w:trPr>
          <w:trHeight w:val="286"/>
        </w:trPr>
        <w:tc>
          <w:tcPr>
            <w:tcW w:w="9747" w:type="dxa"/>
            <w:shd w:val="clear" w:color="auto" w:fill="auto"/>
            <w:tcMar>
              <w:top w:w="0" w:type="dxa"/>
              <w:left w:w="108" w:type="dxa"/>
              <w:bottom w:w="0" w:type="dxa"/>
              <w:right w:w="108" w:type="dxa"/>
            </w:tcMar>
          </w:tcPr>
          <w:p w:rsidR="009C7137" w:rsidRPr="001222B3" w:rsidRDefault="009C7137" w:rsidP="00843455">
            <w:pPr>
              <w:suppressAutoHyphens/>
              <w:autoSpaceDN w:val="0"/>
              <w:spacing w:after="0" w:line="240" w:lineRule="auto"/>
              <w:jc w:val="both"/>
              <w:textAlignment w:val="baseline"/>
              <w:rPr>
                <w:rFonts w:ascii="Times New Roman" w:eastAsia="Calibri" w:hAnsi="Times New Roman" w:cs="Times New Roman"/>
                <w:b/>
              </w:rPr>
            </w:pPr>
            <w:r w:rsidRPr="001222B3">
              <w:rPr>
                <w:rFonts w:ascii="Times New Roman" w:eastAsia="Calibri" w:hAnsi="Times New Roman" w:cs="Times New Roman"/>
                <w:b/>
              </w:rPr>
              <w:t>Atbilde</w:t>
            </w:r>
          </w:p>
          <w:p w:rsidR="009C7137" w:rsidRPr="001222B3" w:rsidRDefault="00637191" w:rsidP="009B081D">
            <w:pPr>
              <w:suppressAutoHyphens/>
              <w:autoSpaceDN w:val="0"/>
              <w:spacing w:after="0" w:line="240" w:lineRule="auto"/>
              <w:jc w:val="both"/>
              <w:textAlignment w:val="baseline"/>
              <w:rPr>
                <w:rFonts w:ascii="Times New Roman" w:eastAsia="Calibri" w:hAnsi="Times New Roman" w:cs="Times New Roman"/>
                <w:b/>
              </w:rPr>
            </w:pPr>
            <w:r w:rsidRPr="001222B3">
              <w:rPr>
                <w:rFonts w:ascii="Times New Roman" w:eastAsia="Calibri" w:hAnsi="Times New Roman" w:cs="Times New Roman"/>
              </w:rPr>
              <w:t xml:space="preserve">Saskaņā ar Uzaicinājuma nolikuma 5.pielikuma Līgumprojektu un  2.1.punktu, </w:t>
            </w:r>
            <w:r w:rsidRPr="001222B3">
              <w:rPr>
                <w:rFonts w:ascii="Times New Roman" w:eastAsia="Times New Roman" w:hAnsi="Times New Roman" w:cs="Times New Roman"/>
              </w:rPr>
              <w:t>Līguma summā ietilpst visas izmaksas, kas saistītas ar Preces piegādi un nodošanu Pasūtītājam, kā arī apkalpošanu un remontu Preces garantijas termiņa laikā.</w:t>
            </w:r>
          </w:p>
        </w:tc>
      </w:tr>
      <w:tr w:rsidR="009C7137"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9C7137" w:rsidRPr="00B40A91" w:rsidRDefault="009C7137"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9C7137" w:rsidRPr="00B8591C" w:rsidTr="00A97C2D">
        <w:trPr>
          <w:trHeight w:val="286"/>
        </w:trPr>
        <w:tc>
          <w:tcPr>
            <w:tcW w:w="9747" w:type="dxa"/>
            <w:shd w:val="clear" w:color="auto" w:fill="auto"/>
            <w:tcMar>
              <w:top w:w="0" w:type="dxa"/>
              <w:left w:w="108" w:type="dxa"/>
              <w:bottom w:w="0" w:type="dxa"/>
              <w:right w:w="108" w:type="dxa"/>
            </w:tcMar>
          </w:tcPr>
          <w:p w:rsidR="009C7137" w:rsidRPr="00B8591C" w:rsidRDefault="009B081D" w:rsidP="009B081D">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14. </w:t>
            </w:r>
            <w:r w:rsidR="009C7137" w:rsidRPr="00B8591C">
              <w:rPr>
                <w:rFonts w:ascii="Times New Roman" w:eastAsia="Calibri" w:hAnsi="Times New Roman" w:cs="Times New Roman"/>
                <w:b/>
              </w:rPr>
              <w:t>Jautājums</w:t>
            </w:r>
          </w:p>
          <w:p w:rsidR="009C7137" w:rsidRPr="008C5E99" w:rsidRDefault="00824326" w:rsidP="008C5E99">
            <w:pPr>
              <w:spacing w:after="4" w:line="250" w:lineRule="auto"/>
              <w:ind w:right="39"/>
              <w:jc w:val="both"/>
              <w:rPr>
                <w:rFonts w:ascii="Times New Roman" w:eastAsia="Calibri" w:hAnsi="Times New Roman" w:cs="Times New Roman"/>
                <w:color w:val="000000"/>
                <w:lang w:eastAsia="en-GB"/>
              </w:rPr>
            </w:pPr>
            <w:r w:rsidRPr="00B8591C">
              <w:rPr>
                <w:rFonts w:ascii="Times New Roman" w:eastAsia="Arial" w:hAnsi="Times New Roman" w:cs="Times New Roman"/>
                <w:color w:val="000000"/>
                <w:lang w:eastAsia="en-GB"/>
              </w:rPr>
              <w:t xml:space="preserve">P.2.2. </w:t>
            </w:r>
            <w:r w:rsidR="009B081D" w:rsidRPr="00B8591C">
              <w:rPr>
                <w:rFonts w:ascii="Times New Roman" w:eastAsia="Arial" w:hAnsi="Times New Roman" w:cs="Times New Roman"/>
                <w:color w:val="000000"/>
                <w:lang w:eastAsia="en-GB"/>
              </w:rPr>
              <w:t>–</w:t>
            </w:r>
            <w:r w:rsidRPr="00B8591C">
              <w:rPr>
                <w:rFonts w:ascii="Times New Roman" w:eastAsia="Arial" w:hAnsi="Times New Roman" w:cs="Times New Roman"/>
                <w:color w:val="000000"/>
                <w:lang w:eastAsia="en-GB"/>
              </w:rPr>
              <w:t xml:space="preserve"> Līguma</w:t>
            </w:r>
            <w:r w:rsidR="009B081D" w:rsidRPr="00B8591C">
              <w:rPr>
                <w:rFonts w:ascii="Times New Roman" w:eastAsia="Arial" w:hAnsi="Times New Roman" w:cs="Times New Roman"/>
                <w:color w:val="000000"/>
                <w:lang w:eastAsia="en-GB"/>
              </w:rPr>
              <w:t xml:space="preserve"> </w:t>
            </w:r>
            <w:r w:rsidRPr="00B8591C">
              <w:rPr>
                <w:rFonts w:ascii="Times New Roman" w:eastAsia="Arial" w:hAnsi="Times New Roman" w:cs="Times New Roman"/>
                <w:color w:val="000000"/>
                <w:lang w:eastAsia="en-GB"/>
              </w:rPr>
              <w:t>summā ietilpst visas izmaksas un nodokļus, kas ir Latvijā. Lūdzu, izskaidroiet k</w:t>
            </w:r>
            <w:r w:rsidR="009B081D" w:rsidRPr="00B8591C">
              <w:rPr>
                <w:rFonts w:ascii="Times New Roman" w:eastAsia="Arial" w:hAnsi="Times New Roman" w:cs="Times New Roman"/>
                <w:color w:val="000000"/>
                <w:lang w:eastAsia="en-GB"/>
              </w:rPr>
              <w:t>ā</w:t>
            </w:r>
            <w:r w:rsidRPr="00B8591C">
              <w:rPr>
                <w:rFonts w:ascii="Times New Roman" w:eastAsia="Arial" w:hAnsi="Times New Roman" w:cs="Times New Roman"/>
                <w:color w:val="000000"/>
                <w:lang w:eastAsia="en-GB"/>
              </w:rPr>
              <w:t>da situācija būs ar PVN? Lūdzu, apstipriniet k</w:t>
            </w:r>
            <w:r w:rsidR="009B081D" w:rsidRPr="00B8591C">
              <w:rPr>
                <w:rFonts w:ascii="Times New Roman" w:eastAsia="Arial" w:hAnsi="Times New Roman" w:cs="Times New Roman"/>
                <w:color w:val="000000"/>
                <w:lang w:eastAsia="en-GB"/>
              </w:rPr>
              <w:t>ā</w:t>
            </w:r>
            <w:r w:rsidRPr="00B8591C">
              <w:rPr>
                <w:rFonts w:ascii="Times New Roman" w:eastAsia="Arial" w:hAnsi="Times New Roman" w:cs="Times New Roman"/>
                <w:color w:val="000000"/>
                <w:lang w:eastAsia="en-GB"/>
              </w:rPr>
              <w:t>di nodokļi un citas izmaksas (piemēram, nod</w:t>
            </w:r>
            <w:r w:rsidR="009B081D" w:rsidRPr="00B8591C">
              <w:rPr>
                <w:rFonts w:ascii="Times New Roman" w:eastAsia="Arial" w:hAnsi="Times New Roman" w:cs="Times New Roman"/>
                <w:color w:val="000000"/>
                <w:lang w:eastAsia="en-GB"/>
              </w:rPr>
              <w:t>e</w:t>
            </w:r>
            <w:r w:rsidRPr="00B8591C">
              <w:rPr>
                <w:rFonts w:ascii="Times New Roman" w:eastAsia="Arial" w:hAnsi="Times New Roman" w:cs="Times New Roman"/>
                <w:color w:val="000000"/>
                <w:lang w:eastAsia="en-GB"/>
              </w:rPr>
              <w:t>vas u.t</w:t>
            </w:r>
            <w:r w:rsidR="009B081D" w:rsidRPr="00B8591C">
              <w:rPr>
                <w:rFonts w:ascii="Times New Roman" w:eastAsia="Arial" w:hAnsi="Times New Roman" w:cs="Times New Roman"/>
                <w:color w:val="000000"/>
                <w:lang w:eastAsia="en-GB"/>
              </w:rPr>
              <w:t>m</w:t>
            </w:r>
            <w:r w:rsidRPr="00B8591C">
              <w:rPr>
                <w:rFonts w:ascii="Times New Roman" w:eastAsia="Arial" w:hAnsi="Times New Roman" w:cs="Times New Roman"/>
                <w:color w:val="000000"/>
                <w:lang w:eastAsia="en-GB"/>
              </w:rPr>
              <w:t>l.) j</w:t>
            </w:r>
            <w:r w:rsidR="009B081D" w:rsidRPr="00B8591C">
              <w:rPr>
                <w:rFonts w:ascii="Times New Roman" w:eastAsia="Arial" w:hAnsi="Times New Roman" w:cs="Times New Roman"/>
                <w:color w:val="000000"/>
                <w:lang w:eastAsia="en-GB"/>
              </w:rPr>
              <w:t>ā</w:t>
            </w:r>
            <w:r w:rsidRPr="00B8591C">
              <w:rPr>
                <w:rFonts w:ascii="Times New Roman" w:eastAsia="Arial" w:hAnsi="Times New Roman" w:cs="Times New Roman"/>
                <w:color w:val="000000"/>
                <w:lang w:eastAsia="en-GB"/>
              </w:rPr>
              <w:t>maksā importej</w:t>
            </w:r>
            <w:r w:rsidR="009B081D" w:rsidRPr="00B8591C">
              <w:rPr>
                <w:rFonts w:ascii="Times New Roman" w:eastAsia="Arial" w:hAnsi="Times New Roman" w:cs="Times New Roman"/>
                <w:color w:val="000000"/>
                <w:lang w:eastAsia="en-GB"/>
              </w:rPr>
              <w:t>o</w:t>
            </w:r>
            <w:r w:rsidRPr="00B8591C">
              <w:rPr>
                <w:rFonts w:ascii="Times New Roman" w:eastAsia="Arial" w:hAnsi="Times New Roman" w:cs="Times New Roman"/>
                <w:color w:val="000000"/>
                <w:lang w:eastAsia="en-GB"/>
              </w:rPr>
              <w:t>t tramvaju no c</w:t>
            </w:r>
            <w:r w:rsidR="009B081D" w:rsidRPr="00B8591C">
              <w:rPr>
                <w:rFonts w:ascii="Times New Roman" w:eastAsia="Arial" w:hAnsi="Times New Roman" w:cs="Times New Roman"/>
                <w:color w:val="000000"/>
                <w:lang w:eastAsia="en-GB"/>
              </w:rPr>
              <w:t>i</w:t>
            </w:r>
            <w:r w:rsidRPr="00B8591C">
              <w:rPr>
                <w:rFonts w:ascii="Times New Roman" w:eastAsia="Arial" w:hAnsi="Times New Roman" w:cs="Times New Roman"/>
                <w:color w:val="000000"/>
                <w:lang w:eastAsia="en-GB"/>
              </w:rPr>
              <w:t xml:space="preserve">tas ES valstis?  </w:t>
            </w:r>
          </w:p>
        </w:tc>
      </w:tr>
      <w:tr w:rsidR="009C7137" w:rsidRPr="00B8591C" w:rsidTr="00A97C2D">
        <w:trPr>
          <w:trHeight w:val="286"/>
        </w:trPr>
        <w:tc>
          <w:tcPr>
            <w:tcW w:w="9747" w:type="dxa"/>
            <w:shd w:val="clear" w:color="auto" w:fill="auto"/>
            <w:tcMar>
              <w:top w:w="0" w:type="dxa"/>
              <w:left w:w="108" w:type="dxa"/>
              <w:bottom w:w="0" w:type="dxa"/>
              <w:right w:w="108" w:type="dxa"/>
            </w:tcMar>
          </w:tcPr>
          <w:p w:rsidR="009C7137" w:rsidRPr="00B8591C" w:rsidRDefault="009C7137" w:rsidP="00AA5080">
            <w:pPr>
              <w:suppressAutoHyphens/>
              <w:autoSpaceDN w:val="0"/>
              <w:spacing w:after="0" w:line="240" w:lineRule="auto"/>
              <w:jc w:val="both"/>
              <w:textAlignment w:val="baseline"/>
              <w:rPr>
                <w:rFonts w:ascii="Times New Roman" w:eastAsia="Calibri" w:hAnsi="Times New Roman" w:cs="Times New Roman"/>
                <w:b/>
              </w:rPr>
            </w:pPr>
            <w:r w:rsidRPr="00AA5080">
              <w:rPr>
                <w:rFonts w:ascii="Times New Roman" w:eastAsia="Calibri" w:hAnsi="Times New Roman" w:cs="Times New Roman"/>
                <w:b/>
              </w:rPr>
              <w:t>Atbilde</w:t>
            </w:r>
          </w:p>
          <w:p w:rsidR="00B94ED9" w:rsidRDefault="00CC25B0" w:rsidP="00617CD4">
            <w:pPr>
              <w:suppressAutoHyphens/>
              <w:autoSpaceDN w:val="0"/>
              <w:spacing w:after="0" w:line="240" w:lineRule="auto"/>
              <w:jc w:val="both"/>
              <w:textAlignment w:val="baseline"/>
              <w:rPr>
                <w:rFonts w:ascii="Times New Roman" w:eastAsia="Calibri" w:hAnsi="Times New Roman" w:cs="Times New Roman"/>
              </w:rPr>
            </w:pPr>
            <w:r w:rsidRPr="00CC25B0">
              <w:rPr>
                <w:rFonts w:ascii="Times New Roman" w:eastAsia="Calibri" w:hAnsi="Times New Roman" w:cs="Times New Roman"/>
                <w:b/>
              </w:rPr>
              <w:t>PVN:</w:t>
            </w:r>
            <w:r>
              <w:rPr>
                <w:rFonts w:ascii="Times New Roman" w:eastAsia="Calibri" w:hAnsi="Times New Roman" w:cs="Times New Roman"/>
              </w:rPr>
              <w:t xml:space="preserve"> </w:t>
            </w:r>
            <w:r w:rsidR="00617CD4" w:rsidRPr="00B8591C">
              <w:rPr>
                <w:rFonts w:ascii="Times New Roman" w:eastAsia="Calibri" w:hAnsi="Times New Roman" w:cs="Times New Roman"/>
              </w:rPr>
              <w:t>Preču piegādei</w:t>
            </w:r>
            <w:r w:rsidR="00D12EAD" w:rsidRPr="00B8591C">
              <w:rPr>
                <w:rFonts w:ascii="Times New Roman" w:eastAsia="Calibri" w:hAnsi="Times New Roman" w:cs="Times New Roman"/>
              </w:rPr>
              <w:t xml:space="preserve"> un</w:t>
            </w:r>
            <w:r w:rsidR="00617CD4" w:rsidRPr="00B8591C">
              <w:rPr>
                <w:rFonts w:ascii="Times New Roman" w:eastAsia="Calibri" w:hAnsi="Times New Roman" w:cs="Times New Roman"/>
              </w:rPr>
              <w:t xml:space="preserve"> transportēšanai Eiropas Savienības teritorijā piemērojama PVN likme 0%. </w:t>
            </w:r>
          </w:p>
          <w:p w:rsidR="009C7137" w:rsidRPr="008C5E99" w:rsidRDefault="00CC25B0" w:rsidP="008C5E99">
            <w:pPr>
              <w:suppressAutoHyphens/>
              <w:autoSpaceDN w:val="0"/>
              <w:spacing w:after="0" w:line="240" w:lineRule="auto"/>
              <w:jc w:val="both"/>
              <w:textAlignment w:val="baseline"/>
              <w:rPr>
                <w:rFonts w:ascii="Times New Roman" w:eastAsia="Calibri" w:hAnsi="Times New Roman" w:cs="Times New Roman"/>
              </w:rPr>
            </w:pPr>
            <w:r w:rsidRPr="00CC25B0">
              <w:rPr>
                <w:rFonts w:ascii="Times New Roman" w:eastAsia="Calibri" w:hAnsi="Times New Roman" w:cs="Times New Roman"/>
                <w:b/>
              </w:rPr>
              <w:t>Muita:</w:t>
            </w:r>
            <w:r>
              <w:rPr>
                <w:rFonts w:ascii="Times New Roman" w:eastAsia="Calibri" w:hAnsi="Times New Roman" w:cs="Times New Roman"/>
              </w:rPr>
              <w:t xml:space="preserve"> </w:t>
            </w:r>
            <w:r w:rsidR="00D12EAD" w:rsidRPr="00B8591C">
              <w:rPr>
                <w:rFonts w:ascii="Times New Roman" w:eastAsia="Calibri" w:hAnsi="Times New Roman" w:cs="Times New Roman"/>
              </w:rPr>
              <w:t>Neatkarīgi no transportēšanas veida</w:t>
            </w:r>
            <w:r w:rsidR="00B8591C" w:rsidRPr="00B8591C">
              <w:rPr>
                <w:rFonts w:ascii="Times New Roman" w:eastAsia="Calibri" w:hAnsi="Times New Roman" w:cs="Times New Roman"/>
              </w:rPr>
              <w:t>,</w:t>
            </w:r>
            <w:r w:rsidR="00D12EAD" w:rsidRPr="00B8591C">
              <w:rPr>
                <w:rFonts w:ascii="Times New Roman" w:eastAsia="Calibri" w:hAnsi="Times New Roman" w:cs="Times New Roman"/>
              </w:rPr>
              <w:t xml:space="preserve"> </w:t>
            </w:r>
            <w:r w:rsidR="00B8591C" w:rsidRPr="00B8591C">
              <w:rPr>
                <w:rFonts w:ascii="Times New Roman" w:eastAsia="Calibri" w:hAnsi="Times New Roman" w:cs="Times New Roman"/>
              </w:rPr>
              <w:t xml:space="preserve">tramvaju ievešana Latvijā no citas ES dalībvalsts nav </w:t>
            </w:r>
            <w:r>
              <w:rPr>
                <w:rFonts w:ascii="Times New Roman" w:eastAsia="Calibri" w:hAnsi="Times New Roman" w:cs="Times New Roman"/>
              </w:rPr>
              <w:t>muitas nodokļa objekts</w:t>
            </w:r>
            <w:r w:rsidR="00B8591C" w:rsidRPr="00B8591C">
              <w:rPr>
                <w:rFonts w:ascii="Times New Roman" w:eastAsia="Calibri" w:hAnsi="Times New Roman" w:cs="Times New Roman"/>
              </w:rPr>
              <w:t>.</w:t>
            </w:r>
          </w:p>
        </w:tc>
      </w:tr>
      <w:tr w:rsidR="009C7137"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9C7137" w:rsidRPr="00B40A91" w:rsidRDefault="009C7137"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9C7137" w:rsidRPr="00B8591C" w:rsidTr="00A97C2D">
        <w:trPr>
          <w:trHeight w:val="286"/>
        </w:trPr>
        <w:tc>
          <w:tcPr>
            <w:tcW w:w="9747" w:type="dxa"/>
            <w:shd w:val="clear" w:color="auto" w:fill="auto"/>
            <w:tcMar>
              <w:top w:w="0" w:type="dxa"/>
              <w:left w:w="108" w:type="dxa"/>
              <w:bottom w:w="0" w:type="dxa"/>
              <w:right w:w="108" w:type="dxa"/>
            </w:tcMar>
          </w:tcPr>
          <w:p w:rsidR="009C7137" w:rsidRPr="00B8591C" w:rsidRDefault="009B081D" w:rsidP="009B081D">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15. </w:t>
            </w:r>
            <w:r w:rsidR="009C7137" w:rsidRPr="00B8591C">
              <w:rPr>
                <w:rFonts w:ascii="Times New Roman" w:eastAsia="Calibri" w:hAnsi="Times New Roman" w:cs="Times New Roman"/>
                <w:b/>
              </w:rPr>
              <w:t>Jautājums</w:t>
            </w:r>
          </w:p>
          <w:p w:rsidR="009C7137" w:rsidRPr="008C5E99" w:rsidRDefault="00824326" w:rsidP="008C5E99">
            <w:pPr>
              <w:spacing w:after="4" w:line="250" w:lineRule="auto"/>
              <w:ind w:right="39"/>
              <w:jc w:val="both"/>
              <w:rPr>
                <w:rFonts w:ascii="Times New Roman" w:eastAsia="Calibri" w:hAnsi="Times New Roman" w:cs="Times New Roman"/>
                <w:color w:val="000000"/>
                <w:lang w:eastAsia="en-GB"/>
              </w:rPr>
            </w:pPr>
            <w:r w:rsidRPr="00B8591C">
              <w:rPr>
                <w:rFonts w:ascii="Times New Roman" w:eastAsia="Arial" w:hAnsi="Times New Roman" w:cs="Times New Roman"/>
                <w:color w:val="000000"/>
                <w:lang w:eastAsia="en-GB"/>
              </w:rPr>
              <w:t>P.4.2.  Līgumsods par piegādes termiņu nokavēšanu. Līgumsods rēķinas no pilnas līguma</w:t>
            </w:r>
            <w:r w:rsidR="009B081D" w:rsidRPr="00B8591C">
              <w:rPr>
                <w:rFonts w:ascii="Times New Roman" w:eastAsia="Arial" w:hAnsi="Times New Roman" w:cs="Times New Roman"/>
                <w:color w:val="000000"/>
                <w:lang w:eastAsia="en-GB"/>
              </w:rPr>
              <w:t xml:space="preserve"> </w:t>
            </w:r>
            <w:r w:rsidRPr="00B8591C">
              <w:rPr>
                <w:rFonts w:ascii="Times New Roman" w:eastAsia="Arial" w:hAnsi="Times New Roman" w:cs="Times New Roman"/>
                <w:color w:val="000000"/>
                <w:lang w:eastAsia="en-GB"/>
              </w:rPr>
              <w:t>summ</w:t>
            </w:r>
            <w:r w:rsidR="009B081D" w:rsidRPr="00B8591C">
              <w:rPr>
                <w:rFonts w:ascii="Times New Roman" w:eastAsia="Arial" w:hAnsi="Times New Roman" w:cs="Times New Roman"/>
                <w:color w:val="000000"/>
                <w:lang w:eastAsia="en-GB"/>
              </w:rPr>
              <w:t>as</w:t>
            </w:r>
            <w:r w:rsidRPr="00B8591C">
              <w:rPr>
                <w:rFonts w:ascii="Times New Roman" w:eastAsia="Arial" w:hAnsi="Times New Roman" w:cs="Times New Roman"/>
                <w:color w:val="000000"/>
                <w:lang w:eastAsia="en-GB"/>
              </w:rPr>
              <w:t>, bet nav no tramvajas cenas, kas v</w:t>
            </w:r>
            <w:r w:rsidR="009B081D" w:rsidRPr="00B8591C">
              <w:rPr>
                <w:rFonts w:ascii="Times New Roman" w:eastAsia="Arial" w:hAnsi="Times New Roman" w:cs="Times New Roman"/>
                <w:color w:val="000000"/>
                <w:lang w:eastAsia="en-GB"/>
              </w:rPr>
              <w:t>a</w:t>
            </w:r>
            <w:r w:rsidRPr="00B8591C">
              <w:rPr>
                <w:rFonts w:ascii="Times New Roman" w:eastAsia="Arial" w:hAnsi="Times New Roman" w:cs="Times New Roman"/>
                <w:color w:val="000000"/>
                <w:lang w:eastAsia="en-GB"/>
              </w:rPr>
              <w:t xml:space="preserve">r būt kavējas. Lūdzu, apstipriniet un saskaņo ar P.4.1. </w:t>
            </w:r>
            <w:r w:rsidR="009C7137" w:rsidRPr="00B8591C">
              <w:rPr>
                <w:rFonts w:ascii="Times New Roman" w:eastAsia="Times New Roman" w:hAnsi="Times New Roman" w:cs="Times New Roman"/>
                <w:color w:val="000000"/>
                <w:lang w:eastAsia="en-GB"/>
              </w:rPr>
              <w:t xml:space="preserve">  </w:t>
            </w:r>
          </w:p>
        </w:tc>
      </w:tr>
      <w:tr w:rsidR="009C7137" w:rsidRPr="00B8591C" w:rsidTr="00A97C2D">
        <w:trPr>
          <w:trHeight w:val="286"/>
        </w:trPr>
        <w:tc>
          <w:tcPr>
            <w:tcW w:w="9747" w:type="dxa"/>
            <w:shd w:val="clear" w:color="auto" w:fill="auto"/>
            <w:tcMar>
              <w:top w:w="0" w:type="dxa"/>
              <w:left w:w="108" w:type="dxa"/>
              <w:bottom w:w="0" w:type="dxa"/>
              <w:right w:w="108" w:type="dxa"/>
            </w:tcMar>
          </w:tcPr>
          <w:p w:rsidR="009C7137" w:rsidRPr="00B8591C" w:rsidRDefault="009C7137" w:rsidP="00BF4310">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Atbilde</w:t>
            </w:r>
            <w:r w:rsidR="001222B3">
              <w:rPr>
                <w:rFonts w:ascii="Times New Roman" w:eastAsia="Calibri" w:hAnsi="Times New Roman" w:cs="Times New Roman"/>
                <w:b/>
              </w:rPr>
              <w:t xml:space="preserve"> - GROZĪJUMS</w:t>
            </w:r>
          </w:p>
          <w:p w:rsidR="0016217C" w:rsidRPr="00B40A91" w:rsidRDefault="0016217C" w:rsidP="00636F40">
            <w:pPr>
              <w:suppressAutoHyphens/>
              <w:autoSpaceDN w:val="0"/>
              <w:spacing w:after="0" w:line="240" w:lineRule="auto"/>
              <w:jc w:val="both"/>
              <w:textAlignment w:val="baseline"/>
              <w:rPr>
                <w:rFonts w:ascii="Times New Roman" w:eastAsia="Calibri" w:hAnsi="Times New Roman" w:cs="Times New Roman"/>
              </w:rPr>
            </w:pPr>
            <w:r w:rsidRPr="00B40A91">
              <w:rPr>
                <w:rFonts w:ascii="Times New Roman" w:eastAsia="Calibri" w:hAnsi="Times New Roman" w:cs="Times New Roman"/>
              </w:rPr>
              <w:t>Izteikt Uzaicinājuma 5.pielikuma Līgumprojekts 4.2. punktu sekojošā redakcijā:</w:t>
            </w:r>
          </w:p>
          <w:p w:rsidR="0016217C" w:rsidRPr="0016217C" w:rsidRDefault="0016217C" w:rsidP="0016217C">
            <w:pPr>
              <w:suppressAutoHyphens/>
              <w:autoSpaceDN w:val="0"/>
              <w:spacing w:after="0" w:line="240" w:lineRule="auto"/>
              <w:ind w:left="245"/>
              <w:jc w:val="both"/>
              <w:textAlignment w:val="baseline"/>
              <w:rPr>
                <w:rFonts w:ascii="Times New Roman" w:eastAsia="Calibri" w:hAnsi="Times New Roman" w:cs="Times New Roman"/>
                <w:i/>
              </w:rPr>
            </w:pPr>
            <w:r w:rsidRPr="00B40A91">
              <w:rPr>
                <w:rFonts w:ascii="Times New Roman" w:eastAsia="Calibri" w:hAnsi="Times New Roman" w:cs="Times New Roman"/>
                <w:i/>
              </w:rPr>
              <w:t>“4.2.</w:t>
            </w:r>
            <w:r w:rsidRPr="00B40A91">
              <w:rPr>
                <w:rFonts w:ascii="Times New Roman" w:eastAsia="Calibri" w:hAnsi="Times New Roman" w:cs="Times New Roman"/>
                <w:i/>
              </w:rPr>
              <w:tab/>
              <w:t>Ja Piegādātājs ir nokavējis Līguma 1.2.vai 1.3.punktā noteikto Preces piegādes termiņu, tad Pasūtītājam ir tiesības, saskaņā ar Pasūtītāja piestādīto rēķinu, piemērot Piegādātājam Līgumsodu 0,05% (nulle komats nulle pieci procents) apmērā no nepiegādātās Preces vērtības par katru nokavēto piegādes termiņa dienu, bet ne vairāk kā 10 % (desmit procenti) no Līguma kopējās summas.”</w:t>
            </w:r>
          </w:p>
        </w:tc>
      </w:tr>
      <w:tr w:rsidR="00824326"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824326" w:rsidRPr="00B40A91" w:rsidRDefault="00824326"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824326" w:rsidRPr="00B8591C" w:rsidTr="00A97C2D">
        <w:trPr>
          <w:trHeight w:val="286"/>
        </w:trPr>
        <w:tc>
          <w:tcPr>
            <w:tcW w:w="9747" w:type="dxa"/>
            <w:shd w:val="clear" w:color="auto" w:fill="auto"/>
            <w:tcMar>
              <w:top w:w="0" w:type="dxa"/>
              <w:left w:w="108" w:type="dxa"/>
              <w:bottom w:w="0" w:type="dxa"/>
              <w:right w:w="108" w:type="dxa"/>
            </w:tcMar>
          </w:tcPr>
          <w:p w:rsidR="00824326" w:rsidRPr="00B8591C" w:rsidRDefault="00F82ECE" w:rsidP="00F82ECE">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16. </w:t>
            </w:r>
            <w:r w:rsidR="00824326" w:rsidRPr="00B8591C">
              <w:rPr>
                <w:rFonts w:ascii="Times New Roman" w:eastAsia="Calibri" w:hAnsi="Times New Roman" w:cs="Times New Roman"/>
                <w:b/>
              </w:rPr>
              <w:t>Jautājums</w:t>
            </w:r>
          </w:p>
          <w:p w:rsidR="00824326" w:rsidRPr="008C5E99" w:rsidRDefault="00824326" w:rsidP="008C5E99">
            <w:pPr>
              <w:spacing w:after="0" w:line="240" w:lineRule="auto"/>
              <w:ind w:right="39"/>
              <w:jc w:val="both"/>
              <w:rPr>
                <w:rFonts w:ascii="Times New Roman" w:eastAsia="Times New Roman" w:hAnsi="Times New Roman" w:cs="Times New Roman"/>
                <w:color w:val="000000"/>
                <w:lang w:eastAsia="en-GB"/>
              </w:rPr>
            </w:pPr>
            <w:r w:rsidRPr="00B8591C">
              <w:rPr>
                <w:rFonts w:ascii="Times New Roman" w:eastAsia="Arial" w:hAnsi="Times New Roman" w:cs="Times New Roman"/>
                <w:color w:val="000000"/>
                <w:lang w:eastAsia="en-GB"/>
              </w:rPr>
              <w:t xml:space="preserve">P.7.1. </w:t>
            </w:r>
            <w:r w:rsidR="009B081D" w:rsidRPr="00B8591C">
              <w:rPr>
                <w:rFonts w:ascii="Times New Roman" w:eastAsia="Arial" w:hAnsi="Times New Roman" w:cs="Times New Roman"/>
                <w:color w:val="000000"/>
                <w:lang w:eastAsia="en-GB"/>
              </w:rPr>
              <w:t>–</w:t>
            </w:r>
            <w:r w:rsidRPr="00B8591C">
              <w:rPr>
                <w:rFonts w:ascii="Times New Roman" w:eastAsia="Arial" w:hAnsi="Times New Roman" w:cs="Times New Roman"/>
                <w:color w:val="000000"/>
                <w:lang w:eastAsia="en-GB"/>
              </w:rPr>
              <w:t xml:space="preserve"> Līguma</w:t>
            </w:r>
            <w:r w:rsidR="009B081D" w:rsidRPr="00B8591C">
              <w:rPr>
                <w:rFonts w:ascii="Times New Roman" w:eastAsia="Arial" w:hAnsi="Times New Roman" w:cs="Times New Roman"/>
                <w:color w:val="000000"/>
                <w:lang w:eastAsia="en-GB"/>
              </w:rPr>
              <w:t xml:space="preserve"> </w:t>
            </w:r>
            <w:r w:rsidRPr="00B8591C">
              <w:rPr>
                <w:rFonts w:ascii="Times New Roman" w:eastAsia="Arial" w:hAnsi="Times New Roman" w:cs="Times New Roman"/>
                <w:color w:val="000000"/>
                <w:lang w:eastAsia="en-GB"/>
              </w:rPr>
              <w:t>projektā noradīta Līguma (saistību) izpildes garantija 10%, bet Uzaicinajumā P. 3.2.2.1</w:t>
            </w:r>
            <w:r w:rsidR="009B081D" w:rsidRPr="00B8591C">
              <w:rPr>
                <w:rFonts w:ascii="Times New Roman" w:eastAsia="Arial" w:hAnsi="Times New Roman" w:cs="Times New Roman"/>
                <w:color w:val="000000"/>
                <w:lang w:eastAsia="en-GB"/>
              </w:rPr>
              <w:t xml:space="preserve"> –</w:t>
            </w:r>
            <w:r w:rsidRPr="00B8591C">
              <w:rPr>
                <w:rFonts w:ascii="Times New Roman" w:eastAsia="Arial" w:hAnsi="Times New Roman" w:cs="Times New Roman"/>
                <w:color w:val="000000"/>
                <w:lang w:eastAsia="en-GB"/>
              </w:rPr>
              <w:t xml:space="preserve"> Saistību</w:t>
            </w:r>
            <w:r w:rsidR="009B081D" w:rsidRPr="00B8591C">
              <w:rPr>
                <w:rFonts w:ascii="Times New Roman" w:eastAsia="Arial" w:hAnsi="Times New Roman" w:cs="Times New Roman"/>
                <w:color w:val="000000"/>
                <w:lang w:eastAsia="en-GB"/>
              </w:rPr>
              <w:t xml:space="preserve"> </w:t>
            </w:r>
            <w:r w:rsidRPr="00B8591C">
              <w:rPr>
                <w:rFonts w:ascii="Times New Roman" w:eastAsia="Arial" w:hAnsi="Times New Roman" w:cs="Times New Roman"/>
                <w:color w:val="000000"/>
                <w:lang w:eastAsia="en-GB"/>
              </w:rPr>
              <w:t>izpildes nodrošināšanai 5%. Lūdzu, izskaidro</w:t>
            </w:r>
            <w:r w:rsidR="00F82ECE" w:rsidRPr="00B8591C">
              <w:rPr>
                <w:rFonts w:ascii="Times New Roman" w:eastAsia="Arial" w:hAnsi="Times New Roman" w:cs="Times New Roman"/>
                <w:color w:val="000000"/>
                <w:lang w:eastAsia="en-GB"/>
              </w:rPr>
              <w:t>j</w:t>
            </w:r>
            <w:r w:rsidRPr="00B8591C">
              <w:rPr>
                <w:rFonts w:ascii="Times New Roman" w:eastAsia="Arial" w:hAnsi="Times New Roman" w:cs="Times New Roman"/>
                <w:color w:val="000000"/>
                <w:lang w:eastAsia="en-GB"/>
              </w:rPr>
              <w:t>iet un saskaņo</w:t>
            </w:r>
            <w:r w:rsidR="00F82ECE" w:rsidRPr="00B8591C">
              <w:rPr>
                <w:rFonts w:ascii="Times New Roman" w:eastAsia="Arial" w:hAnsi="Times New Roman" w:cs="Times New Roman"/>
                <w:color w:val="000000"/>
                <w:lang w:eastAsia="en-GB"/>
              </w:rPr>
              <w:t>jiet</w:t>
            </w:r>
            <w:r w:rsidRPr="00B8591C">
              <w:rPr>
                <w:rFonts w:ascii="Times New Roman" w:eastAsia="Arial" w:hAnsi="Times New Roman" w:cs="Times New Roman"/>
                <w:color w:val="000000"/>
                <w:lang w:eastAsia="en-GB"/>
              </w:rPr>
              <w:t xml:space="preserve"> ab</w:t>
            </w:r>
            <w:r w:rsidR="00F82ECE" w:rsidRPr="00B8591C">
              <w:rPr>
                <w:rFonts w:ascii="Times New Roman" w:eastAsia="Arial" w:hAnsi="Times New Roman" w:cs="Times New Roman"/>
                <w:color w:val="000000"/>
                <w:lang w:eastAsia="en-GB"/>
              </w:rPr>
              <w:t>u</w:t>
            </w:r>
            <w:r w:rsidRPr="00B8591C">
              <w:rPr>
                <w:rFonts w:ascii="Times New Roman" w:eastAsia="Arial" w:hAnsi="Times New Roman" w:cs="Times New Roman"/>
                <w:color w:val="000000"/>
                <w:lang w:eastAsia="en-GB"/>
              </w:rPr>
              <w:t>s dokumentus</w:t>
            </w:r>
            <w:r w:rsidR="00F82ECE" w:rsidRPr="00B8591C">
              <w:rPr>
                <w:rFonts w:ascii="Times New Roman" w:eastAsia="Arial" w:hAnsi="Times New Roman" w:cs="Times New Roman"/>
                <w:color w:val="000000"/>
                <w:lang w:eastAsia="en-GB"/>
              </w:rPr>
              <w:t>.</w:t>
            </w:r>
          </w:p>
        </w:tc>
      </w:tr>
      <w:tr w:rsidR="00824326" w:rsidRPr="00B8591C" w:rsidTr="00A97C2D">
        <w:trPr>
          <w:trHeight w:val="286"/>
        </w:trPr>
        <w:tc>
          <w:tcPr>
            <w:tcW w:w="9747" w:type="dxa"/>
            <w:shd w:val="clear" w:color="auto" w:fill="auto"/>
            <w:tcMar>
              <w:top w:w="0" w:type="dxa"/>
              <w:left w:w="108" w:type="dxa"/>
              <w:bottom w:w="0" w:type="dxa"/>
              <w:right w:w="108" w:type="dxa"/>
            </w:tcMar>
          </w:tcPr>
          <w:p w:rsidR="00824326" w:rsidRPr="00B8591C" w:rsidRDefault="00824326" w:rsidP="009B081D">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Atbilde</w:t>
            </w:r>
            <w:r w:rsidR="00704395" w:rsidRPr="00B8591C">
              <w:rPr>
                <w:rFonts w:ascii="Times New Roman" w:eastAsia="Calibri" w:hAnsi="Times New Roman" w:cs="Times New Roman"/>
                <w:b/>
              </w:rPr>
              <w:t xml:space="preserve"> - GROZĪJUMS</w:t>
            </w:r>
          </w:p>
          <w:p w:rsidR="00824326" w:rsidRPr="00B8591C" w:rsidRDefault="00704395" w:rsidP="009B081D">
            <w:pPr>
              <w:suppressAutoHyphens/>
              <w:autoSpaceDN w:val="0"/>
              <w:spacing w:after="0" w:line="240" w:lineRule="auto"/>
              <w:jc w:val="both"/>
              <w:textAlignment w:val="baseline"/>
              <w:rPr>
                <w:rFonts w:ascii="Times New Roman" w:eastAsia="Calibri" w:hAnsi="Times New Roman" w:cs="Times New Roman"/>
              </w:rPr>
            </w:pPr>
            <w:r w:rsidRPr="00B8591C">
              <w:rPr>
                <w:rFonts w:ascii="Times New Roman" w:eastAsia="Calibri" w:hAnsi="Times New Roman" w:cs="Times New Roman"/>
              </w:rPr>
              <w:t>Uzaicinājuma nolikuma 5.pielikuma Līgumprojekts punktā 7.1.ir tehniska neprecizitāte. Punktu 7.1. precizējam sekojošā redakcijā:</w:t>
            </w:r>
          </w:p>
          <w:p w:rsidR="00824326" w:rsidRPr="00B8591C" w:rsidRDefault="00704395" w:rsidP="009B081D">
            <w:pPr>
              <w:spacing w:after="0" w:line="240" w:lineRule="auto"/>
              <w:jc w:val="both"/>
              <w:rPr>
                <w:rFonts w:ascii="Times New Roman" w:eastAsia="Calibri" w:hAnsi="Times New Roman" w:cs="Times New Roman"/>
                <w:b/>
              </w:rPr>
            </w:pPr>
            <w:r w:rsidRPr="00B8591C">
              <w:rPr>
                <w:rFonts w:ascii="Times New Roman" w:eastAsia="Times New Roman" w:hAnsi="Times New Roman" w:cs="Times New Roman"/>
                <w:bCs/>
              </w:rPr>
              <w:t xml:space="preserve">7.1. Piegādātājs iesniedz Pasūtītājam 10 (desmit) dienu laikā pēc Līguma noslēgšanas bankas izsniegtu </w:t>
            </w:r>
            <w:r w:rsidRPr="00B8591C">
              <w:rPr>
                <w:rFonts w:ascii="Times New Roman" w:eastAsia="Times New Roman" w:hAnsi="Times New Roman" w:cs="Times New Roman"/>
                <w:bCs/>
              </w:rPr>
              <w:lastRenderedPageBreak/>
              <w:t>neatsaucamu Pasūtītāja akceptētu Līguma (saistību) izpildes garantiju 5% (piecu procentu) apmērā no Līguma kopējās summas.</w:t>
            </w:r>
          </w:p>
        </w:tc>
      </w:tr>
      <w:tr w:rsidR="00824326" w:rsidRPr="00B40A91" w:rsidTr="00A97C2D">
        <w:trPr>
          <w:trHeight w:val="105"/>
        </w:trPr>
        <w:tc>
          <w:tcPr>
            <w:tcW w:w="9747" w:type="dxa"/>
            <w:shd w:val="clear" w:color="auto" w:fill="E2EFD9" w:themeFill="accent6" w:themeFillTint="33"/>
            <w:tcMar>
              <w:top w:w="0" w:type="dxa"/>
              <w:left w:w="108" w:type="dxa"/>
              <w:bottom w:w="0" w:type="dxa"/>
              <w:right w:w="108" w:type="dxa"/>
            </w:tcMar>
          </w:tcPr>
          <w:p w:rsidR="00824326" w:rsidRPr="00B40A91" w:rsidRDefault="00824326" w:rsidP="00E30A03">
            <w:pPr>
              <w:suppressAutoHyphens/>
              <w:autoSpaceDN w:val="0"/>
              <w:spacing w:after="0" w:line="240" w:lineRule="auto"/>
              <w:ind w:left="245"/>
              <w:jc w:val="both"/>
              <w:textAlignment w:val="baseline"/>
              <w:rPr>
                <w:rFonts w:ascii="Times New Roman" w:eastAsia="Calibri" w:hAnsi="Times New Roman" w:cs="Times New Roman"/>
                <w:b/>
                <w:sz w:val="8"/>
                <w:szCs w:val="8"/>
              </w:rPr>
            </w:pPr>
          </w:p>
        </w:tc>
      </w:tr>
      <w:tr w:rsidR="00824326" w:rsidRPr="00B8591C" w:rsidTr="00A97C2D">
        <w:trPr>
          <w:trHeight w:val="286"/>
        </w:trPr>
        <w:tc>
          <w:tcPr>
            <w:tcW w:w="9747" w:type="dxa"/>
            <w:shd w:val="clear" w:color="auto" w:fill="auto"/>
            <w:tcMar>
              <w:top w:w="0" w:type="dxa"/>
              <w:left w:w="108" w:type="dxa"/>
              <w:bottom w:w="0" w:type="dxa"/>
              <w:right w:w="108" w:type="dxa"/>
            </w:tcMar>
          </w:tcPr>
          <w:p w:rsidR="00824326" w:rsidRPr="00B8591C" w:rsidRDefault="00E35539" w:rsidP="00E35539">
            <w:pPr>
              <w:suppressAutoHyphens/>
              <w:autoSpaceDN w:val="0"/>
              <w:spacing w:after="0" w:line="240" w:lineRule="auto"/>
              <w:jc w:val="both"/>
              <w:textAlignment w:val="baseline"/>
              <w:rPr>
                <w:rFonts w:ascii="Times New Roman" w:eastAsia="Calibri" w:hAnsi="Times New Roman" w:cs="Times New Roman"/>
                <w:b/>
              </w:rPr>
            </w:pPr>
            <w:r w:rsidRPr="00B8591C">
              <w:rPr>
                <w:rFonts w:ascii="Times New Roman" w:eastAsia="Calibri" w:hAnsi="Times New Roman" w:cs="Times New Roman"/>
                <w:b/>
              </w:rPr>
              <w:t xml:space="preserve">17. </w:t>
            </w:r>
            <w:r w:rsidR="00824326" w:rsidRPr="00B8591C">
              <w:rPr>
                <w:rFonts w:ascii="Times New Roman" w:eastAsia="Calibri" w:hAnsi="Times New Roman" w:cs="Times New Roman"/>
                <w:b/>
              </w:rPr>
              <w:t>Jautājums</w:t>
            </w:r>
          </w:p>
          <w:p w:rsidR="00824326" w:rsidRPr="008C5E99" w:rsidRDefault="00704395" w:rsidP="008C5E99">
            <w:pPr>
              <w:spacing w:after="10"/>
              <w:rPr>
                <w:rFonts w:ascii="Times New Roman" w:eastAsia="Calibri" w:hAnsi="Times New Roman" w:cs="Times New Roman"/>
                <w:color w:val="000000"/>
                <w:lang w:eastAsia="en-GB"/>
              </w:rPr>
            </w:pPr>
            <w:r w:rsidRPr="00B8591C">
              <w:rPr>
                <w:rFonts w:ascii="Times New Roman" w:eastAsia="Arial" w:hAnsi="Times New Roman" w:cs="Times New Roman"/>
                <w:color w:val="000000"/>
                <w:lang w:eastAsia="en-GB"/>
              </w:rPr>
              <w:t>Lūdzu, apstipriniet vai būs saru</w:t>
            </w:r>
            <w:r w:rsidR="00824326" w:rsidRPr="00B8591C">
              <w:rPr>
                <w:rFonts w:ascii="Times New Roman" w:eastAsia="Arial" w:hAnsi="Times New Roman" w:cs="Times New Roman"/>
                <w:color w:val="000000"/>
                <w:lang w:eastAsia="en-GB"/>
              </w:rPr>
              <w:t xml:space="preserve">nas par līguma projektu sarunas procedūras gaitā?   </w:t>
            </w:r>
            <w:r w:rsidR="00824326" w:rsidRPr="00B8591C">
              <w:rPr>
                <w:rFonts w:ascii="Times New Roman" w:eastAsia="Times New Roman" w:hAnsi="Times New Roman" w:cs="Times New Roman"/>
                <w:color w:val="000000"/>
                <w:lang w:eastAsia="en-GB"/>
              </w:rPr>
              <w:t xml:space="preserve"> </w:t>
            </w:r>
            <w:bookmarkStart w:id="1" w:name="_GoBack"/>
            <w:bookmarkEnd w:id="1"/>
          </w:p>
        </w:tc>
      </w:tr>
      <w:tr w:rsidR="00BF4310" w:rsidRPr="00B8591C" w:rsidTr="00A97C2D">
        <w:trPr>
          <w:trHeight w:val="286"/>
        </w:trPr>
        <w:tc>
          <w:tcPr>
            <w:tcW w:w="9747" w:type="dxa"/>
            <w:shd w:val="clear" w:color="auto" w:fill="auto"/>
            <w:tcMar>
              <w:top w:w="0" w:type="dxa"/>
              <w:left w:w="108" w:type="dxa"/>
              <w:bottom w:w="0" w:type="dxa"/>
              <w:right w:w="108" w:type="dxa"/>
            </w:tcMar>
          </w:tcPr>
          <w:p w:rsidR="00824326" w:rsidRPr="009E57D8" w:rsidRDefault="00824326" w:rsidP="00E35539">
            <w:pPr>
              <w:suppressAutoHyphens/>
              <w:autoSpaceDN w:val="0"/>
              <w:spacing w:after="0" w:line="240" w:lineRule="auto"/>
              <w:jc w:val="both"/>
              <w:textAlignment w:val="baseline"/>
              <w:rPr>
                <w:rFonts w:ascii="Times New Roman" w:eastAsia="Calibri" w:hAnsi="Times New Roman" w:cs="Times New Roman"/>
                <w:b/>
              </w:rPr>
            </w:pPr>
            <w:r w:rsidRPr="009E57D8">
              <w:rPr>
                <w:rFonts w:ascii="Times New Roman" w:eastAsia="Calibri" w:hAnsi="Times New Roman" w:cs="Times New Roman"/>
                <w:b/>
              </w:rPr>
              <w:t>Atbilde</w:t>
            </w:r>
          </w:p>
          <w:p w:rsidR="00BF4310" w:rsidRPr="009E57D8" w:rsidRDefault="00BF4310" w:rsidP="00E35539">
            <w:pPr>
              <w:suppressAutoHyphens/>
              <w:autoSpaceDN w:val="0"/>
              <w:spacing w:after="0" w:line="240" w:lineRule="auto"/>
              <w:jc w:val="both"/>
              <w:textAlignment w:val="baseline"/>
              <w:rPr>
                <w:rFonts w:ascii="Times New Roman" w:eastAsia="Calibri" w:hAnsi="Times New Roman" w:cs="Times New Roman"/>
              </w:rPr>
            </w:pPr>
            <w:r w:rsidRPr="009E57D8">
              <w:rPr>
                <w:rFonts w:ascii="Times New Roman" w:eastAsia="Calibri" w:hAnsi="Times New Roman" w:cs="Times New Roman"/>
              </w:rPr>
              <w:t>Jebkurus būtiskus iebildumus un priekšlikumus par līguma projektu lūdzam izteikt procedūras norises laikā līdz piedāvājumu iesniegšanai.</w:t>
            </w:r>
          </w:p>
          <w:p w:rsidR="00824326" w:rsidRPr="00B8591C" w:rsidRDefault="00BF4310" w:rsidP="00BF4310">
            <w:pPr>
              <w:suppressAutoHyphens/>
              <w:autoSpaceDN w:val="0"/>
              <w:spacing w:after="0" w:line="240" w:lineRule="auto"/>
              <w:jc w:val="both"/>
              <w:textAlignment w:val="baseline"/>
              <w:rPr>
                <w:rFonts w:ascii="Times New Roman" w:eastAsia="Calibri" w:hAnsi="Times New Roman" w:cs="Times New Roman"/>
                <w:color w:val="FF0000"/>
              </w:rPr>
            </w:pPr>
            <w:r w:rsidRPr="009E57D8">
              <w:rPr>
                <w:rFonts w:ascii="Times New Roman" w:eastAsia="Calibri" w:hAnsi="Times New Roman" w:cs="Times New Roman"/>
              </w:rPr>
              <w:t xml:space="preserve">Sarunas ir iespējamas, bet vienlaikus SIA “Liepājas tramvajs” iepirkumu komisijai ir tiesības </w:t>
            </w:r>
            <w:r w:rsidRPr="009E57D8">
              <w:rPr>
                <w:rFonts w:ascii="Times New Roman" w:hAnsi="Times New Roman" w:cs="Times New Roman"/>
              </w:rPr>
              <w:t>pieņemt lēmumu par sarunu procedūras rezultātiem pēc piedāvājumu saņemšanas, ja komisija konstatē, ka iesniegtie piedāvājumi vai kāds no tiem ir pilnībā atbilstošs Pasūtītāja vajadzībām un iespējām, kā arī iepirkuma procedūras nosacījumiem.</w:t>
            </w:r>
          </w:p>
        </w:tc>
      </w:tr>
    </w:tbl>
    <w:p w:rsidR="004840A3" w:rsidRPr="00B8591C" w:rsidRDefault="004840A3" w:rsidP="003A4496">
      <w:pPr>
        <w:tabs>
          <w:tab w:val="left" w:pos="5805"/>
        </w:tabs>
        <w:rPr>
          <w:rFonts w:ascii="Times New Roman" w:hAnsi="Times New Roman" w:cs="Times New Roman"/>
        </w:rPr>
      </w:pPr>
    </w:p>
    <w:sectPr w:rsidR="004840A3" w:rsidRPr="00B8591C" w:rsidSect="008829E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03" w:rsidRDefault="00000C03" w:rsidP="00687CB4">
      <w:pPr>
        <w:spacing w:after="0" w:line="240" w:lineRule="auto"/>
      </w:pPr>
      <w:r>
        <w:separator/>
      </w:r>
    </w:p>
  </w:endnote>
  <w:endnote w:type="continuationSeparator" w:id="0">
    <w:p w:rsidR="00000C03" w:rsidRDefault="00000C03"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03" w:rsidRDefault="00000C03" w:rsidP="00687CB4">
      <w:pPr>
        <w:spacing w:after="0" w:line="240" w:lineRule="auto"/>
      </w:pPr>
      <w:r>
        <w:separator/>
      </w:r>
    </w:p>
  </w:footnote>
  <w:footnote w:type="continuationSeparator" w:id="0">
    <w:p w:rsidR="00000C03" w:rsidRDefault="00000C03" w:rsidP="0068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27661C8"/>
    <w:name w:val="WW8Num9"/>
    <w:lvl w:ilvl="0">
      <w:start w:val="1"/>
      <w:numFmt w:val="decimal"/>
      <w:lvlText w:val="%1."/>
      <w:lvlJc w:val="left"/>
      <w:pPr>
        <w:tabs>
          <w:tab w:val="num" w:pos="360"/>
        </w:tabs>
        <w:ind w:left="360" w:hanging="360"/>
      </w:pPr>
      <w:rPr>
        <w:rFonts w:ascii="Times New Roman" w:hAnsi="Times New Roman" w:cs="Times New Roman" w:hint="default"/>
        <w:b/>
        <w:caps/>
        <w:kern w:val="1"/>
        <w:sz w:val="22"/>
        <w:szCs w:val="22"/>
        <w:lang w:eastAsia="da-DK"/>
      </w:rPr>
    </w:lvl>
    <w:lvl w:ilvl="1">
      <w:start w:val="1"/>
      <w:numFmt w:val="decimal"/>
      <w:lvlText w:val="%1.%2."/>
      <w:lvlJc w:val="left"/>
      <w:pPr>
        <w:tabs>
          <w:tab w:val="num" w:pos="792"/>
        </w:tabs>
        <w:ind w:left="792" w:hanging="432"/>
      </w:pPr>
      <w:rPr>
        <w:rFonts w:ascii="Times New Roman Bold" w:hAnsi="Times New Roman Bold" w:cs="Times New Roman Bold" w:hint="default"/>
        <w:b w:val="0"/>
        <w:bCs/>
        <w:iCs/>
        <w:caps/>
        <w:color w:val="auto"/>
        <w:sz w:val="22"/>
        <w:szCs w:val="22"/>
        <w:lang w:eastAsia="da-DK"/>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2"/>
      </w:rPr>
    </w:lvl>
    <w:lvl w:ilvl="4">
      <w:start w:val="1"/>
      <w:numFmt w:val="decimal"/>
      <w:lvlText w:val="%1.%2.%3.%4.%5."/>
      <w:lvlJc w:val="left"/>
      <w:pPr>
        <w:tabs>
          <w:tab w:val="num" w:pos="2520"/>
        </w:tabs>
        <w:ind w:left="2232" w:hanging="792"/>
      </w:pPr>
      <w:rPr>
        <w:rFonts w:ascii="Times New Roman" w:hAnsi="Times New Roman" w:cs="Times New Roman" w:hint="default"/>
        <w:b/>
        <w:caps/>
        <w:kern w:val="1"/>
        <w:sz w:val="22"/>
        <w:szCs w:val="22"/>
        <w:lang w:eastAsia="da-DK"/>
      </w:rPr>
    </w:lvl>
    <w:lvl w:ilvl="5">
      <w:start w:val="1"/>
      <w:numFmt w:val="bullet"/>
      <w:lvlText w:val=""/>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Times New Roman" w:hAnsi="Times New Roman" w:cs="Times New Roman" w:hint="default"/>
        <w:b/>
        <w:caps/>
        <w:kern w:val="1"/>
        <w:sz w:val="22"/>
        <w:szCs w:val="22"/>
        <w:lang w:eastAsia="da-DK"/>
      </w:rPr>
    </w:lvl>
    <w:lvl w:ilvl="7">
      <w:start w:val="1"/>
      <w:numFmt w:val="decimal"/>
      <w:lvlText w:val="%1.%2.%3.%4.%5.%6.%7.%8."/>
      <w:lvlJc w:val="left"/>
      <w:pPr>
        <w:tabs>
          <w:tab w:val="num" w:pos="3960"/>
        </w:tabs>
        <w:ind w:left="3744" w:hanging="1224"/>
      </w:pPr>
      <w:rPr>
        <w:rFonts w:ascii="Times New Roman" w:hAnsi="Times New Roman" w:cs="Times New Roman" w:hint="default"/>
        <w:b/>
        <w:caps/>
        <w:kern w:val="1"/>
        <w:sz w:val="22"/>
        <w:szCs w:val="22"/>
        <w:lang w:eastAsia="da-DK"/>
      </w:rPr>
    </w:lvl>
    <w:lvl w:ilvl="8">
      <w:start w:val="1"/>
      <w:numFmt w:val="decimal"/>
      <w:lvlText w:val="%1.%2.%3.%4.%5.%6.%7.%8.%9."/>
      <w:lvlJc w:val="left"/>
      <w:pPr>
        <w:tabs>
          <w:tab w:val="num" w:pos="4680"/>
        </w:tabs>
        <w:ind w:left="4320" w:hanging="1440"/>
      </w:pPr>
      <w:rPr>
        <w:rFonts w:ascii="Times New Roman" w:hAnsi="Times New Roman" w:cs="Times New Roman" w:hint="default"/>
        <w:b/>
        <w:caps/>
        <w:kern w:val="1"/>
        <w:sz w:val="22"/>
        <w:szCs w:val="22"/>
        <w:lang w:eastAsia="da-DK"/>
      </w:rPr>
    </w:lvl>
  </w:abstractNum>
  <w:abstractNum w:abstractNumId="1">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
    <w:nsid w:val="018E5FB1"/>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06C26D4E"/>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DBC28A2"/>
    <w:multiLevelType w:val="hybridMultilevel"/>
    <w:tmpl w:val="202E0414"/>
    <w:lvl w:ilvl="0" w:tplc="D07243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4DBE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A24D8">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4C4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0033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4CCB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05B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CD1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2200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3F6A5C"/>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DE2EBC"/>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4A63BC9"/>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5C57914"/>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3F96180F"/>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nsid w:val="52525C2D"/>
    <w:multiLevelType w:val="hybridMultilevel"/>
    <w:tmpl w:val="08A4EB9E"/>
    <w:lvl w:ilvl="0" w:tplc="8D72B0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062E2">
      <w:start w:val="1"/>
      <w:numFmt w:val="lowerLetter"/>
      <w:lvlText w:val="%2"/>
      <w:lvlJc w:val="left"/>
      <w:pPr>
        <w:ind w:left="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6D2EA">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AC03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8EAB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43C6E">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85DCE">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A222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A6A42">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7786A63"/>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674D3883"/>
    <w:multiLevelType w:val="multilevel"/>
    <w:tmpl w:val="28B2BE10"/>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EF2447"/>
    <w:multiLevelType w:val="hybridMultilevel"/>
    <w:tmpl w:val="F502F82C"/>
    <w:lvl w:ilvl="0" w:tplc="04260001">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abstractNum w:abstractNumId="17">
    <w:nsid w:val="777879E2"/>
    <w:multiLevelType w:val="hybridMultilevel"/>
    <w:tmpl w:val="7F7637BA"/>
    <w:lvl w:ilvl="0" w:tplc="6A0492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EA8E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A247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A697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3C0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2808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C4CA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856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0747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7AA97682"/>
    <w:multiLevelType w:val="hybridMultilevel"/>
    <w:tmpl w:val="A73E891A"/>
    <w:lvl w:ilvl="0" w:tplc="3992151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86D1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A683C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DCA4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343D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42A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10D4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54A82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0C72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nsid w:val="7DAC0802"/>
    <w:multiLevelType w:val="hybridMultilevel"/>
    <w:tmpl w:val="E74CD242"/>
    <w:lvl w:ilvl="0" w:tplc="DB3C4F2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9EFAF4">
      <w:start w:val="1"/>
      <w:numFmt w:val="bullet"/>
      <w:lvlText w:val="o"/>
      <w:lvlJc w:val="left"/>
      <w:pPr>
        <w:ind w:left="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4403E2">
      <w:start w:val="1"/>
      <w:numFmt w:val="bullet"/>
      <w:lvlText w:val="▪"/>
      <w:lvlJc w:val="left"/>
      <w:pPr>
        <w:ind w:left="1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F2DE3A">
      <w:start w:val="1"/>
      <w:numFmt w:val="bullet"/>
      <w:lvlRestart w:val="0"/>
      <w:lvlText w:val="•"/>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E66596">
      <w:start w:val="1"/>
      <w:numFmt w:val="bullet"/>
      <w:lvlText w:val="o"/>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0A9FFA">
      <w:start w:val="1"/>
      <w:numFmt w:val="bullet"/>
      <w:lvlText w:val="▪"/>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5893F2">
      <w:start w:val="1"/>
      <w:numFmt w:val="bullet"/>
      <w:lvlText w:val="•"/>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4FD6A">
      <w:start w:val="1"/>
      <w:numFmt w:val="bullet"/>
      <w:lvlText w:val="o"/>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9CA2B8">
      <w:start w:val="1"/>
      <w:numFmt w:val="bullet"/>
      <w:lvlText w:val="▪"/>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10"/>
  </w:num>
  <w:num w:numId="4">
    <w:abstractNumId w:val="1"/>
  </w:num>
  <w:num w:numId="5">
    <w:abstractNumId w:val="15"/>
  </w:num>
  <w:num w:numId="6">
    <w:abstractNumId w:val="16"/>
  </w:num>
  <w:num w:numId="7">
    <w:abstractNumId w:val="8"/>
  </w:num>
  <w:num w:numId="8">
    <w:abstractNumId w:val="7"/>
  </w:num>
  <w:num w:numId="9">
    <w:abstractNumId w:val="19"/>
  </w:num>
  <w:num w:numId="10">
    <w:abstractNumId w:val="3"/>
  </w:num>
  <w:num w:numId="11">
    <w:abstractNumId w:val="4"/>
  </w:num>
  <w:num w:numId="12">
    <w:abstractNumId w:val="13"/>
  </w:num>
  <w:num w:numId="13">
    <w:abstractNumId w:val="17"/>
  </w:num>
  <w:num w:numId="14">
    <w:abstractNumId w:val="11"/>
  </w:num>
  <w:num w:numId="15">
    <w:abstractNumId w:val="2"/>
  </w:num>
  <w:num w:numId="16">
    <w:abstractNumId w:val="5"/>
  </w:num>
  <w:num w:numId="17">
    <w:abstractNumId w:val="14"/>
  </w:num>
  <w:num w:numId="18">
    <w:abstractNumId w:val="12"/>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7"/>
    <w:rsid w:val="00000C03"/>
    <w:rsid w:val="00022809"/>
    <w:rsid w:val="00026430"/>
    <w:rsid w:val="000322D9"/>
    <w:rsid w:val="000360C4"/>
    <w:rsid w:val="000653DB"/>
    <w:rsid w:val="00074029"/>
    <w:rsid w:val="00074BAE"/>
    <w:rsid w:val="000811B8"/>
    <w:rsid w:val="00086BD9"/>
    <w:rsid w:val="00092401"/>
    <w:rsid w:val="000A1188"/>
    <w:rsid w:val="000A136D"/>
    <w:rsid w:val="000A5055"/>
    <w:rsid w:val="000C3002"/>
    <w:rsid w:val="000C4367"/>
    <w:rsid w:val="000C6A15"/>
    <w:rsid w:val="000D0BE7"/>
    <w:rsid w:val="000D13A6"/>
    <w:rsid w:val="000E7046"/>
    <w:rsid w:val="000F4362"/>
    <w:rsid w:val="001026FF"/>
    <w:rsid w:val="001043FB"/>
    <w:rsid w:val="00120A3A"/>
    <w:rsid w:val="001222B3"/>
    <w:rsid w:val="00126D13"/>
    <w:rsid w:val="00127523"/>
    <w:rsid w:val="00147392"/>
    <w:rsid w:val="001542FB"/>
    <w:rsid w:val="00160E86"/>
    <w:rsid w:val="001611E8"/>
    <w:rsid w:val="0016217C"/>
    <w:rsid w:val="001655EC"/>
    <w:rsid w:val="00170276"/>
    <w:rsid w:val="001714E3"/>
    <w:rsid w:val="001805B2"/>
    <w:rsid w:val="00191441"/>
    <w:rsid w:val="0019795C"/>
    <w:rsid w:val="001A1EBC"/>
    <w:rsid w:val="001B71BD"/>
    <w:rsid w:val="001D10C6"/>
    <w:rsid w:val="001D69E7"/>
    <w:rsid w:val="00206CE3"/>
    <w:rsid w:val="0021077B"/>
    <w:rsid w:val="00211E18"/>
    <w:rsid w:val="00216A82"/>
    <w:rsid w:val="00223DA5"/>
    <w:rsid w:val="00225B6D"/>
    <w:rsid w:val="002272B0"/>
    <w:rsid w:val="00235BC1"/>
    <w:rsid w:val="0024180C"/>
    <w:rsid w:val="00247354"/>
    <w:rsid w:val="0025204B"/>
    <w:rsid w:val="00263E35"/>
    <w:rsid w:val="002664BB"/>
    <w:rsid w:val="00271825"/>
    <w:rsid w:val="00271C5B"/>
    <w:rsid w:val="002732A5"/>
    <w:rsid w:val="00283EE0"/>
    <w:rsid w:val="002C145F"/>
    <w:rsid w:val="002C1DE0"/>
    <w:rsid w:val="002C1E22"/>
    <w:rsid w:val="002E4987"/>
    <w:rsid w:val="002F5C0F"/>
    <w:rsid w:val="002F7D13"/>
    <w:rsid w:val="00300A05"/>
    <w:rsid w:val="0030625D"/>
    <w:rsid w:val="00310041"/>
    <w:rsid w:val="00312FDF"/>
    <w:rsid w:val="003151D0"/>
    <w:rsid w:val="00315AA6"/>
    <w:rsid w:val="00333F8F"/>
    <w:rsid w:val="00340DBE"/>
    <w:rsid w:val="00355953"/>
    <w:rsid w:val="0036200B"/>
    <w:rsid w:val="0037110E"/>
    <w:rsid w:val="00387210"/>
    <w:rsid w:val="0039142E"/>
    <w:rsid w:val="0039193D"/>
    <w:rsid w:val="00394A20"/>
    <w:rsid w:val="00394D15"/>
    <w:rsid w:val="003A0E36"/>
    <w:rsid w:val="003A2324"/>
    <w:rsid w:val="003A3DE5"/>
    <w:rsid w:val="003A4496"/>
    <w:rsid w:val="003B0D92"/>
    <w:rsid w:val="003C5BD1"/>
    <w:rsid w:val="003D0002"/>
    <w:rsid w:val="003D48F2"/>
    <w:rsid w:val="003E27C2"/>
    <w:rsid w:val="003E6B51"/>
    <w:rsid w:val="003F6D91"/>
    <w:rsid w:val="004012BE"/>
    <w:rsid w:val="0041090A"/>
    <w:rsid w:val="0041228F"/>
    <w:rsid w:val="004164E8"/>
    <w:rsid w:val="0042370A"/>
    <w:rsid w:val="00426D06"/>
    <w:rsid w:val="0043742B"/>
    <w:rsid w:val="00440A17"/>
    <w:rsid w:val="00444589"/>
    <w:rsid w:val="00446762"/>
    <w:rsid w:val="00453DFE"/>
    <w:rsid w:val="00453EF0"/>
    <w:rsid w:val="004560EC"/>
    <w:rsid w:val="004635E6"/>
    <w:rsid w:val="004648B6"/>
    <w:rsid w:val="00466CA8"/>
    <w:rsid w:val="004840A3"/>
    <w:rsid w:val="004A19C7"/>
    <w:rsid w:val="004A2DAA"/>
    <w:rsid w:val="004B4FFE"/>
    <w:rsid w:val="004B7621"/>
    <w:rsid w:val="004C4407"/>
    <w:rsid w:val="004D47AE"/>
    <w:rsid w:val="004D4894"/>
    <w:rsid w:val="004D7532"/>
    <w:rsid w:val="004E441A"/>
    <w:rsid w:val="004F0917"/>
    <w:rsid w:val="004F3BC3"/>
    <w:rsid w:val="004F7D16"/>
    <w:rsid w:val="00503A97"/>
    <w:rsid w:val="0052082F"/>
    <w:rsid w:val="00521B69"/>
    <w:rsid w:val="005236F2"/>
    <w:rsid w:val="00527698"/>
    <w:rsid w:val="00540C34"/>
    <w:rsid w:val="00541AC1"/>
    <w:rsid w:val="0054350E"/>
    <w:rsid w:val="00545C9C"/>
    <w:rsid w:val="00547966"/>
    <w:rsid w:val="005542EC"/>
    <w:rsid w:val="0056556F"/>
    <w:rsid w:val="00575F0A"/>
    <w:rsid w:val="00583B08"/>
    <w:rsid w:val="00596F1B"/>
    <w:rsid w:val="00597DA3"/>
    <w:rsid w:val="005B503A"/>
    <w:rsid w:val="005C4336"/>
    <w:rsid w:val="005C74AE"/>
    <w:rsid w:val="005C7E84"/>
    <w:rsid w:val="005D4456"/>
    <w:rsid w:val="005E2957"/>
    <w:rsid w:val="005E5854"/>
    <w:rsid w:val="005F1038"/>
    <w:rsid w:val="005F48BF"/>
    <w:rsid w:val="0060174F"/>
    <w:rsid w:val="00603DC2"/>
    <w:rsid w:val="00604B2E"/>
    <w:rsid w:val="00606995"/>
    <w:rsid w:val="00610576"/>
    <w:rsid w:val="00612932"/>
    <w:rsid w:val="00613108"/>
    <w:rsid w:val="00617CD4"/>
    <w:rsid w:val="006219E4"/>
    <w:rsid w:val="0062227C"/>
    <w:rsid w:val="0062401F"/>
    <w:rsid w:val="006301AC"/>
    <w:rsid w:val="006321A0"/>
    <w:rsid w:val="00632429"/>
    <w:rsid w:val="00636F40"/>
    <w:rsid w:val="00637191"/>
    <w:rsid w:val="006373A4"/>
    <w:rsid w:val="00637834"/>
    <w:rsid w:val="00644EF7"/>
    <w:rsid w:val="00665DD4"/>
    <w:rsid w:val="00677383"/>
    <w:rsid w:val="00685AF9"/>
    <w:rsid w:val="00687CB4"/>
    <w:rsid w:val="00691603"/>
    <w:rsid w:val="006A04F8"/>
    <w:rsid w:val="006B2506"/>
    <w:rsid w:val="006B7D19"/>
    <w:rsid w:val="006C1A97"/>
    <w:rsid w:val="006C6F55"/>
    <w:rsid w:val="006E47D1"/>
    <w:rsid w:val="006F2F65"/>
    <w:rsid w:val="006F502E"/>
    <w:rsid w:val="0070100F"/>
    <w:rsid w:val="00703119"/>
    <w:rsid w:val="00704395"/>
    <w:rsid w:val="00723DE5"/>
    <w:rsid w:val="00725C09"/>
    <w:rsid w:val="00731C10"/>
    <w:rsid w:val="00732648"/>
    <w:rsid w:val="007373DB"/>
    <w:rsid w:val="0073778A"/>
    <w:rsid w:val="007508C2"/>
    <w:rsid w:val="00761A05"/>
    <w:rsid w:val="007739DB"/>
    <w:rsid w:val="00781AAC"/>
    <w:rsid w:val="00793E29"/>
    <w:rsid w:val="007A26B1"/>
    <w:rsid w:val="007B22CD"/>
    <w:rsid w:val="007B32BC"/>
    <w:rsid w:val="007F4D0A"/>
    <w:rsid w:val="007F5219"/>
    <w:rsid w:val="00824326"/>
    <w:rsid w:val="00825861"/>
    <w:rsid w:val="00831145"/>
    <w:rsid w:val="0083284E"/>
    <w:rsid w:val="0083467A"/>
    <w:rsid w:val="00843455"/>
    <w:rsid w:val="008456A7"/>
    <w:rsid w:val="008552F2"/>
    <w:rsid w:val="00855CC6"/>
    <w:rsid w:val="008629E1"/>
    <w:rsid w:val="0086465A"/>
    <w:rsid w:val="0087000B"/>
    <w:rsid w:val="00872A65"/>
    <w:rsid w:val="00873CC0"/>
    <w:rsid w:val="00882525"/>
    <w:rsid w:val="008826A1"/>
    <w:rsid w:val="008829E5"/>
    <w:rsid w:val="008832B3"/>
    <w:rsid w:val="008851D5"/>
    <w:rsid w:val="00890CFB"/>
    <w:rsid w:val="0089421F"/>
    <w:rsid w:val="008A0AC9"/>
    <w:rsid w:val="008A6250"/>
    <w:rsid w:val="008B4C9C"/>
    <w:rsid w:val="008B510B"/>
    <w:rsid w:val="008B51BF"/>
    <w:rsid w:val="008B62D4"/>
    <w:rsid w:val="008C5E99"/>
    <w:rsid w:val="008C6929"/>
    <w:rsid w:val="008D6BD3"/>
    <w:rsid w:val="008D7EE8"/>
    <w:rsid w:val="008F7365"/>
    <w:rsid w:val="0090004C"/>
    <w:rsid w:val="00900C05"/>
    <w:rsid w:val="00906890"/>
    <w:rsid w:val="00907559"/>
    <w:rsid w:val="00907E1A"/>
    <w:rsid w:val="009137BC"/>
    <w:rsid w:val="00920E95"/>
    <w:rsid w:val="0092180B"/>
    <w:rsid w:val="00927C2B"/>
    <w:rsid w:val="00931BFB"/>
    <w:rsid w:val="00934032"/>
    <w:rsid w:val="00954E3C"/>
    <w:rsid w:val="00975164"/>
    <w:rsid w:val="00984589"/>
    <w:rsid w:val="0098459C"/>
    <w:rsid w:val="00985EF7"/>
    <w:rsid w:val="009927E6"/>
    <w:rsid w:val="0099371F"/>
    <w:rsid w:val="009A6EF4"/>
    <w:rsid w:val="009B081D"/>
    <w:rsid w:val="009B09D2"/>
    <w:rsid w:val="009B3D7A"/>
    <w:rsid w:val="009C5717"/>
    <w:rsid w:val="009C7137"/>
    <w:rsid w:val="009D50F5"/>
    <w:rsid w:val="009D6CB1"/>
    <w:rsid w:val="009E57D8"/>
    <w:rsid w:val="009F0B11"/>
    <w:rsid w:val="009F188E"/>
    <w:rsid w:val="009F2073"/>
    <w:rsid w:val="009F3233"/>
    <w:rsid w:val="009F53BF"/>
    <w:rsid w:val="009F6476"/>
    <w:rsid w:val="00A0218C"/>
    <w:rsid w:val="00A13FD2"/>
    <w:rsid w:val="00A21FA8"/>
    <w:rsid w:val="00A43215"/>
    <w:rsid w:val="00A51FED"/>
    <w:rsid w:val="00A55783"/>
    <w:rsid w:val="00A562D7"/>
    <w:rsid w:val="00A60C57"/>
    <w:rsid w:val="00A66957"/>
    <w:rsid w:val="00A91715"/>
    <w:rsid w:val="00A97C2D"/>
    <w:rsid w:val="00AA5080"/>
    <w:rsid w:val="00AB2B97"/>
    <w:rsid w:val="00AB6343"/>
    <w:rsid w:val="00AB7E0D"/>
    <w:rsid w:val="00AC219F"/>
    <w:rsid w:val="00AC410B"/>
    <w:rsid w:val="00AE14AE"/>
    <w:rsid w:val="00AE2F74"/>
    <w:rsid w:val="00AF3D2E"/>
    <w:rsid w:val="00AF632D"/>
    <w:rsid w:val="00B10570"/>
    <w:rsid w:val="00B14145"/>
    <w:rsid w:val="00B17D0C"/>
    <w:rsid w:val="00B335F7"/>
    <w:rsid w:val="00B40A7B"/>
    <w:rsid w:val="00B40A91"/>
    <w:rsid w:val="00B4511A"/>
    <w:rsid w:val="00B55C6D"/>
    <w:rsid w:val="00B629BA"/>
    <w:rsid w:val="00B657E0"/>
    <w:rsid w:val="00B66616"/>
    <w:rsid w:val="00B66874"/>
    <w:rsid w:val="00B66FAB"/>
    <w:rsid w:val="00B7025E"/>
    <w:rsid w:val="00B74754"/>
    <w:rsid w:val="00B760AF"/>
    <w:rsid w:val="00B84FD3"/>
    <w:rsid w:val="00B8591C"/>
    <w:rsid w:val="00B90A8D"/>
    <w:rsid w:val="00B94ED9"/>
    <w:rsid w:val="00BA0957"/>
    <w:rsid w:val="00BB4981"/>
    <w:rsid w:val="00BB6614"/>
    <w:rsid w:val="00BC2448"/>
    <w:rsid w:val="00BC2BEB"/>
    <w:rsid w:val="00BC36E8"/>
    <w:rsid w:val="00BC3E91"/>
    <w:rsid w:val="00BC492C"/>
    <w:rsid w:val="00BC7F36"/>
    <w:rsid w:val="00BE0396"/>
    <w:rsid w:val="00BF0FC9"/>
    <w:rsid w:val="00BF4310"/>
    <w:rsid w:val="00BF6186"/>
    <w:rsid w:val="00C02B5E"/>
    <w:rsid w:val="00C11DE2"/>
    <w:rsid w:val="00C2391B"/>
    <w:rsid w:val="00C30B98"/>
    <w:rsid w:val="00C31074"/>
    <w:rsid w:val="00C366E6"/>
    <w:rsid w:val="00C41915"/>
    <w:rsid w:val="00C4628E"/>
    <w:rsid w:val="00C84A47"/>
    <w:rsid w:val="00C85DAE"/>
    <w:rsid w:val="00C90986"/>
    <w:rsid w:val="00CB0052"/>
    <w:rsid w:val="00CB211D"/>
    <w:rsid w:val="00CB7C15"/>
    <w:rsid w:val="00CC25B0"/>
    <w:rsid w:val="00CC45FB"/>
    <w:rsid w:val="00CC51E9"/>
    <w:rsid w:val="00CC64C3"/>
    <w:rsid w:val="00CF051F"/>
    <w:rsid w:val="00CF7D34"/>
    <w:rsid w:val="00D00E86"/>
    <w:rsid w:val="00D05C77"/>
    <w:rsid w:val="00D12EAD"/>
    <w:rsid w:val="00D13CBF"/>
    <w:rsid w:val="00D36B51"/>
    <w:rsid w:val="00D37075"/>
    <w:rsid w:val="00D37969"/>
    <w:rsid w:val="00D44EE4"/>
    <w:rsid w:val="00D57A6F"/>
    <w:rsid w:val="00D57F9A"/>
    <w:rsid w:val="00D6064B"/>
    <w:rsid w:val="00D712B6"/>
    <w:rsid w:val="00D74B0C"/>
    <w:rsid w:val="00D82768"/>
    <w:rsid w:val="00D83223"/>
    <w:rsid w:val="00D867E0"/>
    <w:rsid w:val="00D87FDE"/>
    <w:rsid w:val="00D90A0D"/>
    <w:rsid w:val="00D9358F"/>
    <w:rsid w:val="00D94085"/>
    <w:rsid w:val="00D95BAB"/>
    <w:rsid w:val="00DA2056"/>
    <w:rsid w:val="00DA345B"/>
    <w:rsid w:val="00DA50D6"/>
    <w:rsid w:val="00DB1A1E"/>
    <w:rsid w:val="00DC162A"/>
    <w:rsid w:val="00DC20C0"/>
    <w:rsid w:val="00DC5A7E"/>
    <w:rsid w:val="00DC5CA5"/>
    <w:rsid w:val="00DC604E"/>
    <w:rsid w:val="00DD29AC"/>
    <w:rsid w:val="00DE1D13"/>
    <w:rsid w:val="00DF195B"/>
    <w:rsid w:val="00E1289A"/>
    <w:rsid w:val="00E1641A"/>
    <w:rsid w:val="00E20791"/>
    <w:rsid w:val="00E3081D"/>
    <w:rsid w:val="00E34D34"/>
    <w:rsid w:val="00E35539"/>
    <w:rsid w:val="00E462E0"/>
    <w:rsid w:val="00E6515D"/>
    <w:rsid w:val="00E727B9"/>
    <w:rsid w:val="00E827B9"/>
    <w:rsid w:val="00E8589A"/>
    <w:rsid w:val="00E91FC6"/>
    <w:rsid w:val="00E9355C"/>
    <w:rsid w:val="00E97D02"/>
    <w:rsid w:val="00EA0065"/>
    <w:rsid w:val="00EA0268"/>
    <w:rsid w:val="00EB054E"/>
    <w:rsid w:val="00EC4A24"/>
    <w:rsid w:val="00EC4C40"/>
    <w:rsid w:val="00ED4250"/>
    <w:rsid w:val="00ED4565"/>
    <w:rsid w:val="00EE5EAC"/>
    <w:rsid w:val="00F01CB4"/>
    <w:rsid w:val="00F04E8D"/>
    <w:rsid w:val="00F106C5"/>
    <w:rsid w:val="00F1223D"/>
    <w:rsid w:val="00F2645F"/>
    <w:rsid w:val="00F33290"/>
    <w:rsid w:val="00F33BFB"/>
    <w:rsid w:val="00F34B64"/>
    <w:rsid w:val="00F360AF"/>
    <w:rsid w:val="00F37D66"/>
    <w:rsid w:val="00F50E71"/>
    <w:rsid w:val="00F61D6F"/>
    <w:rsid w:val="00F71215"/>
    <w:rsid w:val="00F737C2"/>
    <w:rsid w:val="00F81083"/>
    <w:rsid w:val="00F82ECE"/>
    <w:rsid w:val="00F8619D"/>
    <w:rsid w:val="00FA3C8A"/>
    <w:rsid w:val="00FA6023"/>
    <w:rsid w:val="00FB1CE2"/>
    <w:rsid w:val="00FB234F"/>
    <w:rsid w:val="00FB37E0"/>
    <w:rsid w:val="00FB4B5B"/>
    <w:rsid w:val="00FD02A6"/>
    <w:rsid w:val="00FD2201"/>
    <w:rsid w:val="00FE39E8"/>
    <w:rsid w:val="00FE4CE2"/>
    <w:rsid w:val="00FE537A"/>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FB"/>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FB"/>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1903246827">
      <w:bodyDiv w:val="1"/>
      <w:marLeft w:val="0"/>
      <w:marRight w:val="0"/>
      <w:marTop w:val="0"/>
      <w:marBottom w:val="0"/>
      <w:divBdr>
        <w:top w:val="none" w:sz="0" w:space="0" w:color="auto"/>
        <w:left w:val="none" w:sz="0" w:space="0" w:color="auto"/>
        <w:bottom w:val="none" w:sz="0" w:space="0" w:color="auto"/>
        <w:right w:val="none" w:sz="0" w:space="0" w:color="auto"/>
      </w:divBdr>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6369</Words>
  <Characters>3631</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dc:creator>
  <cp:lastModifiedBy>Anete Skujina</cp:lastModifiedBy>
  <cp:revision>15</cp:revision>
  <cp:lastPrinted>2017-02-24T09:53:00Z</cp:lastPrinted>
  <dcterms:created xsi:type="dcterms:W3CDTF">2018-07-26T13:47:00Z</dcterms:created>
  <dcterms:modified xsi:type="dcterms:W3CDTF">2018-07-27T09:40:00Z</dcterms:modified>
</cp:coreProperties>
</file>