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FAFF" w14:textId="77777777" w:rsidR="00346763" w:rsidRDefault="00F330AD">
      <w:pPr>
        <w:pStyle w:val="Bezatstarpm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</w:rPr>
        <w:t xml:space="preserve">TEHNISKAIS UN FINANŠU PIEDĀVĀJUMS </w:t>
      </w:r>
    </w:p>
    <w:p w14:paraId="433EB6F1" w14:textId="77777777" w:rsidR="00346763" w:rsidRDefault="00346763">
      <w:pPr>
        <w:pStyle w:val="Bezatstarpm"/>
        <w:rPr>
          <w:rFonts w:cs="Arial"/>
          <w:b/>
        </w:rPr>
      </w:pPr>
    </w:p>
    <w:p w14:paraId="57FD1F21" w14:textId="77777777" w:rsidR="00346763" w:rsidRDefault="00F330AD">
      <w:pPr>
        <w:pStyle w:val="Bezatstarpm"/>
      </w:pPr>
      <w:r>
        <w:rPr>
          <w:rFonts w:cs="Arial"/>
          <w:color w:val="000000"/>
        </w:rPr>
        <w:t>Piedāvātā transporta līdzekļa marka, modelis ________________________________</w:t>
      </w:r>
    </w:p>
    <w:p w14:paraId="24A01E31" w14:textId="77777777" w:rsidR="00346763" w:rsidRDefault="00346763">
      <w:pPr>
        <w:pStyle w:val="Bezatstarpm"/>
        <w:rPr>
          <w:rFonts w:cs="Arial"/>
          <w:b/>
          <w:color w:val="000000"/>
        </w:rPr>
      </w:pPr>
    </w:p>
    <w:p w14:paraId="2DB2F22D" w14:textId="77777777" w:rsidR="00346763" w:rsidRDefault="00346763">
      <w:pPr>
        <w:pStyle w:val="Bezatstarpm"/>
        <w:rPr>
          <w:rFonts w:cs="Arial"/>
          <w:b/>
          <w:color w:val="000000"/>
        </w:rPr>
      </w:pPr>
    </w:p>
    <w:tbl>
      <w:tblPr>
        <w:tblW w:w="8818" w:type="dxa"/>
        <w:tblInd w:w="-34" w:type="dxa"/>
        <w:tblLook w:val="01E0" w:firstRow="1" w:lastRow="1" w:firstColumn="1" w:lastColumn="1" w:noHBand="0" w:noVBand="0"/>
      </w:tblPr>
      <w:tblGrid>
        <w:gridCol w:w="1909"/>
        <w:gridCol w:w="6342"/>
        <w:gridCol w:w="1430"/>
      </w:tblGrid>
      <w:tr w:rsidR="00346763" w14:paraId="7F429A9C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0180EA" w14:textId="77777777" w:rsidR="00346763" w:rsidRDefault="00F330AD">
            <w:pPr>
              <w:pStyle w:val="Bezatstarpm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  <w:r>
              <w:rPr>
                <w:rFonts w:cs="Arial"/>
                <w:b/>
                <w:lang w:eastAsia="lv-LV"/>
              </w:rPr>
              <w:t>Prasības iegādājamai automašīnai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B5F4E" w14:textId="77777777" w:rsidR="00346763" w:rsidRDefault="00F330AD">
            <w:pPr>
              <w:pStyle w:val="Bezatstarpm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  <w:r>
              <w:rPr>
                <w:rFonts w:cs="Arial"/>
                <w:b/>
                <w:lang w:eastAsia="lv-LV"/>
              </w:rPr>
              <w:t>Tehniskie rādītāji</w:t>
            </w:r>
          </w:p>
          <w:p w14:paraId="60442C6B" w14:textId="77777777" w:rsidR="00346763" w:rsidRDefault="00346763">
            <w:pPr>
              <w:pStyle w:val="Bezatstarpm"/>
              <w:rPr>
                <w:rFonts w:cs="Arial"/>
                <w:b/>
                <w:lang w:eastAsia="lv-LV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8F317" w14:textId="77777777" w:rsidR="00346763" w:rsidRDefault="00F330AD">
            <w:pPr>
              <w:pStyle w:val="Bezatstarpm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  <w:r>
              <w:rPr>
                <w:rFonts w:cs="Arial"/>
                <w:lang w:eastAsia="lv-LV"/>
              </w:rPr>
              <w:t>Pretendenta piedāvājums</w:t>
            </w:r>
          </w:p>
        </w:tc>
      </w:tr>
      <w:tr w:rsidR="00346763" w14:paraId="7CA14BF0" w14:textId="77777777">
        <w:trPr>
          <w:trHeight w:val="367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24A09" w14:textId="77777777" w:rsidR="00346763" w:rsidRDefault="00F330AD">
            <w:pPr>
              <w:pStyle w:val="Bezatstarp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lang w:eastAsia="lv-LV"/>
              </w:rPr>
              <w:t>Reģistrācijas un ražošanas gads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4EFC62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  <w:lang w:eastAsia="lv-LV"/>
              </w:rPr>
              <w:t xml:space="preserve">Mazlietota. Pirmā reģistrācija - ne vecāka par 2016.gadu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50F85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210BF8CB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B223C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 xml:space="preserve">Nobraukums 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8D2EF1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Ne vairāk kā 110 000 km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E908B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0B223B8C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4447B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  <w:iCs/>
              </w:rPr>
              <w:t>Automašīnas klase (</w:t>
            </w:r>
            <w:r>
              <w:rPr>
                <w:rFonts w:cs="Arial"/>
                <w:bCs/>
                <w:i/>
                <w:lang w:eastAsia="lv-LV"/>
              </w:rPr>
              <w:t>atbilstoši biedrības “Auto Asociācija” klasifikatoram)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4207D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 xml:space="preserve">Vieglais pasažieru automobilis (M1): </w:t>
            </w:r>
            <w:hyperlink r:id="rId5">
              <w:r>
                <w:rPr>
                  <w:rStyle w:val="InternetLink"/>
                  <w:rFonts w:cs="Arial"/>
                </w:rPr>
                <w:t>http://www.autoasociacija.lv/files/klasifikators/klasifikators.pdf</w:t>
              </w:r>
            </w:hyperlink>
          </w:p>
          <w:p w14:paraId="0EEF3447" w14:textId="77777777" w:rsidR="00346763" w:rsidRDefault="00346763">
            <w:pPr>
              <w:pStyle w:val="Bezatstarpm"/>
              <w:jc w:val="both"/>
              <w:rPr>
                <w:rFonts w:cs="Arial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54B9B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66A5797D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33337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Virsbūves tips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09828" w14:textId="77777777" w:rsidR="00346763" w:rsidRDefault="00F330AD">
            <w:pPr>
              <w:pStyle w:val="Bezatstarpm"/>
              <w:jc w:val="both"/>
            </w:pPr>
            <w:proofErr w:type="spellStart"/>
            <w:r>
              <w:rPr>
                <w:rFonts w:cs="Arial"/>
              </w:rPr>
              <w:t>Minivens</w:t>
            </w:r>
            <w:proofErr w:type="spellEnd"/>
            <w:r>
              <w:rPr>
                <w:rFonts w:cs="Arial"/>
              </w:rPr>
              <w:t>, vieglais pasažieru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39DB79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24F47EF8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329AA8" w14:textId="77777777" w:rsidR="00346763" w:rsidRDefault="00F330AD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Arial"/>
                <w:i/>
                <w:sz w:val="24"/>
                <w:szCs w:val="24"/>
              </w:rPr>
              <w:t>Degviela</w:t>
            </w:r>
          </w:p>
          <w:p w14:paraId="31640E9A" w14:textId="77777777" w:rsidR="00346763" w:rsidRDefault="00346763">
            <w:pPr>
              <w:pStyle w:val="Bezatstarpm"/>
              <w:rPr>
                <w:rFonts w:cs="Arial"/>
                <w:i/>
              </w:rPr>
            </w:pP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0EF41" w14:textId="77777777" w:rsidR="00346763" w:rsidRDefault="00F33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Dīzelis</w:t>
            </w:r>
          </w:p>
          <w:p w14:paraId="61376B20" w14:textId="77777777" w:rsidR="00346763" w:rsidRDefault="00346763">
            <w:pPr>
              <w:pStyle w:val="Bezatstarpm"/>
              <w:jc w:val="both"/>
              <w:rPr>
                <w:rFonts w:cs="Arial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1594A7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42B96F0A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7C1B1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Darba tilpums (cm3)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E75B8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 xml:space="preserve">Ne </w:t>
            </w:r>
            <w:r>
              <w:rPr>
                <w:rFonts w:cs="Arial"/>
              </w:rPr>
              <w:t>lielāks kā 2000 cm3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70C8D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5EB908D6" w14:textId="77777777">
        <w:trPr>
          <w:trHeight w:val="33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5A919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  <w:lang w:eastAsia="lv-LV"/>
              </w:rPr>
            </w:pPr>
            <w:r>
              <w:rPr>
                <w:rFonts w:cs="Arial"/>
                <w:i/>
              </w:rPr>
              <w:t>Jauda (</w:t>
            </w:r>
            <w:proofErr w:type="spellStart"/>
            <w:r>
              <w:rPr>
                <w:rFonts w:cs="Arial"/>
                <w:i/>
              </w:rPr>
              <w:t>kW</w:t>
            </w:r>
            <w:proofErr w:type="spellEnd"/>
            <w:r>
              <w:rPr>
                <w:rFonts w:cs="Arial"/>
                <w:i/>
              </w:rPr>
              <w:t xml:space="preserve">) 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51573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 xml:space="preserve">Ne mazāk kā 85 </w:t>
            </w:r>
            <w:proofErr w:type="spellStart"/>
            <w:r>
              <w:rPr>
                <w:rFonts w:cs="Arial"/>
              </w:rPr>
              <w:t>kW</w:t>
            </w:r>
            <w:proofErr w:type="spellEnd"/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4AFCD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6EC224A9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4F0E0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  <w:highlight w:val="green"/>
                <w:lang w:val="pt-BR"/>
              </w:rPr>
            </w:pPr>
            <w:r>
              <w:rPr>
                <w:rFonts w:cs="Arial"/>
                <w:i/>
              </w:rPr>
              <w:t>Maks. griezes moments (</w:t>
            </w:r>
            <w:proofErr w:type="spellStart"/>
            <w:r>
              <w:rPr>
                <w:rFonts w:cs="Arial"/>
                <w:i/>
              </w:rPr>
              <w:t>Nm</w:t>
            </w:r>
            <w:proofErr w:type="spellEnd"/>
            <w:r>
              <w:rPr>
                <w:rFonts w:cs="Arial"/>
                <w:i/>
                <w:iCs/>
              </w:rPr>
              <w:t xml:space="preserve">) 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9BA3D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 xml:space="preserve">Ne mazāks kā 250/1500-3250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A692F" w14:textId="77777777" w:rsidR="00346763" w:rsidRDefault="00F330AD">
            <w:pPr>
              <w:pStyle w:val="Bezatstarpm"/>
              <w:rPr>
                <w:rFonts w:ascii="Arial" w:hAnsi="Arial" w:cs="Arial"/>
                <w:strike/>
                <w:sz w:val="20"/>
                <w:szCs w:val="20"/>
                <w:highlight w:val="yellow"/>
                <w:lang w:val="pt-BR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6D8E4D5B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55983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cs="Arial"/>
                <w:i/>
              </w:rPr>
              <w:t>Pārnesumkārba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7C2A4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  <w:spacing w:val="-1"/>
              </w:rPr>
              <w:t>Automātiskā, ne mazāk kā 7 pārnesumi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2F56E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/>
                <w:spacing w:val="-1"/>
              </w:rPr>
              <w:t>*</w:t>
            </w:r>
          </w:p>
        </w:tc>
      </w:tr>
      <w:tr w:rsidR="00346763" w14:paraId="0B6BA6B9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A9871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  <w:highlight w:val="yellow"/>
                <w:lang w:val="pt-BR"/>
              </w:rPr>
            </w:pPr>
            <w:r>
              <w:rPr>
                <w:rFonts w:cs="Arial"/>
                <w:i/>
              </w:rPr>
              <w:t>Automašīnas pašmasa (kg)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6EE9B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Līdz 1700 kg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C9C0E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7D99E78F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7AE52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cs="Arial"/>
                <w:i/>
              </w:rPr>
              <w:t>Pilnā masa (kg)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75296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Līdz 2300 kg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C81352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2080DE3C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5550B0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Kopējais garums (mm)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52D9B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Ne mazāks kā 4550 mm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35997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0231B2C2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A5840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Kopējais platums ar spoguļiem (mm)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8486B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Ne lielāks kā 2100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F216A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5847DF2F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36862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Kopējais augstums (mm)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86260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Ne lielāks kā 1700 mm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12E780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6D57AB77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9E511" w14:textId="77777777" w:rsidR="00346763" w:rsidRDefault="00F330AD">
            <w:pPr>
              <w:pStyle w:val="Bezatstarpm"/>
            </w:pPr>
            <w:r>
              <w:rPr>
                <w:rFonts w:cs="Arial"/>
                <w:i/>
              </w:rPr>
              <w:t>Minimālais garums (mm)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59299" w14:textId="77777777" w:rsidR="00346763" w:rsidRDefault="00F330AD">
            <w:pPr>
              <w:pStyle w:val="Bezatstarpm"/>
              <w:jc w:val="both"/>
              <w:rPr>
                <w:color w:val="000000"/>
              </w:rPr>
            </w:pPr>
            <w:r>
              <w:rPr>
                <w:rFonts w:cs="Arial"/>
                <w:color w:val="000000"/>
              </w:rPr>
              <w:t>Ne mazāk kā 4500 mm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35ADC1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261CC8D2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D2DD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Vietu skaits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B5203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Ne mazāk kā 7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5FBE1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64E59E43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0F136" w14:textId="77777777" w:rsidR="00346763" w:rsidRDefault="00F330AD">
            <w:pPr>
              <w:pStyle w:val="Bezatstarpm"/>
            </w:pPr>
            <w:r>
              <w:rPr>
                <w:rFonts w:cs="Arial"/>
                <w:i/>
              </w:rPr>
              <w:t>Bremzes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2850C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 xml:space="preserve">Disku bremzes </w:t>
            </w:r>
            <w:r>
              <w:rPr>
                <w:rFonts w:cs="Arial"/>
              </w:rPr>
              <w:t>priekšā un aizmugurē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F714CC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0D3D2E01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56D78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cs="Arial"/>
                <w:i/>
              </w:rPr>
              <w:t xml:space="preserve">Piedziņa 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757B78" w14:textId="77777777" w:rsidR="00346763" w:rsidRDefault="00F330AD">
            <w:pPr>
              <w:pStyle w:val="Bezatstarpm"/>
              <w:jc w:val="both"/>
            </w:pPr>
            <w:proofErr w:type="spellStart"/>
            <w:r>
              <w:rPr>
                <w:rFonts w:cs="Arial"/>
              </w:rPr>
              <w:t>Priekšpiedziņa</w:t>
            </w:r>
            <w:proofErr w:type="spellEnd"/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E937F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51CD7BD5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A9F0C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Stūres pastiprinātājs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48286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Elektromehānisks, aprīkojumā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202F90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21D5B557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47005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 xml:space="preserve">Stereo sistēma 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A6142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Integrēts Radio ar skaļruņiem, </w:t>
            </w:r>
            <w:proofErr w:type="spellStart"/>
            <w:r>
              <w:rPr>
                <w:rFonts w:cs="Arial"/>
              </w:rPr>
              <w:t>Brīvroku</w:t>
            </w:r>
            <w:proofErr w:type="spellEnd"/>
            <w:r>
              <w:rPr>
                <w:rFonts w:cs="Arial"/>
              </w:rPr>
              <w:t xml:space="preserve"> komunikācijas sistēma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1FAF7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230D2A4F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A9BC1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Drošība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60A17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 xml:space="preserve">Atbilstība KASKO apdrošināšanas prasībām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DD910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0D447DAE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CD6F7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Gaisa drošības spilveni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F9966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Priekšējie, sānu, vadītāja ceļgalu drošības spilveni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CA576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6AA01519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63F93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Drošība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1A930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Signalizācija, centrālās atslēgas sistēma ar tālvadību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49EE3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5995720F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6477C" w14:textId="77777777" w:rsidR="00346763" w:rsidRDefault="00F330AD">
            <w:pPr>
              <w:pStyle w:val="Bezatstarpm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Drošība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12CFF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ABS – bremžu </w:t>
            </w:r>
            <w:proofErr w:type="spellStart"/>
            <w:r>
              <w:rPr>
                <w:rFonts w:cs="Arial"/>
              </w:rPr>
              <w:t>pretbloķēšanas</w:t>
            </w:r>
            <w:proofErr w:type="spellEnd"/>
            <w:r>
              <w:rPr>
                <w:rFonts w:cs="Arial"/>
              </w:rPr>
              <w:t xml:space="preserve"> sistēma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82161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038603CB" w14:textId="77777777"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591F9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lastRenderedPageBreak/>
              <w:t>Drošība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DE634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Elektroniskā </w:t>
            </w:r>
            <w:proofErr w:type="spellStart"/>
            <w:r>
              <w:rPr>
                <w:rFonts w:cs="Arial"/>
              </w:rPr>
              <w:t>pretslīdēšanas</w:t>
            </w:r>
            <w:proofErr w:type="spellEnd"/>
            <w:r>
              <w:rPr>
                <w:rFonts w:cs="Arial"/>
              </w:rPr>
              <w:t xml:space="preserve">  sistēma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75568B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43282D68" w14:textId="77777777">
        <w:trPr>
          <w:trHeight w:val="105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C286F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Drošība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8122D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Arial"/>
              </w:rPr>
              <w:t>Parkošanās</w:t>
            </w:r>
            <w:proofErr w:type="spellEnd"/>
            <w:r>
              <w:rPr>
                <w:rFonts w:cs="Arial"/>
              </w:rPr>
              <w:t xml:space="preserve"> sensori priekšā un aizmugurē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E18BE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022DACFA" w14:textId="77777777">
        <w:trPr>
          <w:trHeight w:val="105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2B656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Aprīkojums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9ECFE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Priekšējo sēdekļu apsilde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5878B" w14:textId="77777777" w:rsidR="00346763" w:rsidRDefault="00346763">
            <w:pPr>
              <w:pStyle w:val="Bezatstarpm"/>
              <w:rPr>
                <w:rFonts w:cs="Arial"/>
                <w:i/>
              </w:rPr>
            </w:pPr>
          </w:p>
        </w:tc>
      </w:tr>
      <w:tr w:rsidR="00346763" w14:paraId="70C1E052" w14:textId="77777777">
        <w:trPr>
          <w:trHeight w:val="94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19F41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Aprīkojums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74F71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Arial"/>
              </w:rPr>
              <w:t>Vieglmetāla</w:t>
            </w:r>
            <w:proofErr w:type="spellEnd"/>
            <w:r>
              <w:rPr>
                <w:rFonts w:cs="Arial"/>
              </w:rPr>
              <w:t xml:space="preserve"> diski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F6FD4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58D5034B" w14:textId="77777777">
        <w:trPr>
          <w:trHeight w:val="94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78E7E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Aprīkojums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25668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2 zonu klimata kontrole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9BD6F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5E922912" w14:textId="77777777">
        <w:trPr>
          <w:trHeight w:val="94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C4862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Aprīkojums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1C645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Elektriski vadāmi priekšējie un </w:t>
            </w:r>
            <w:r>
              <w:rPr>
                <w:rFonts w:cs="Arial"/>
              </w:rPr>
              <w:t>aizmugurējie sānu logi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029D8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696D1A20" w14:textId="77777777">
        <w:trPr>
          <w:trHeight w:val="94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3E7D12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Aprīkojums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50D3BD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Elektriski apsildāmi spoguļi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7B5FA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5C55F04C" w14:textId="77777777">
        <w:trPr>
          <w:trHeight w:val="94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031D7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Aprīkojums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4D461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Daudzfunkcionāla stūre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46DD2" w14:textId="77777777" w:rsidR="00346763" w:rsidRDefault="00346763">
            <w:pPr>
              <w:pStyle w:val="Bezatstarpm"/>
              <w:rPr>
                <w:rFonts w:cs="Arial"/>
                <w:lang w:val="sv-SE"/>
              </w:rPr>
            </w:pPr>
          </w:p>
        </w:tc>
      </w:tr>
      <w:tr w:rsidR="00346763" w14:paraId="6A0D9819" w14:textId="77777777">
        <w:trPr>
          <w:trHeight w:val="94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079BC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Aprīkojums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B113E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Priekšējie un aizmugurējie grīdas gumijas paklāji vai auduma paklāji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51393B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4CFA6C3A" w14:textId="77777777">
        <w:trPr>
          <w:trHeight w:val="7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0E71A" w14:textId="77777777" w:rsidR="00346763" w:rsidRDefault="00F330AD">
            <w:pPr>
              <w:pStyle w:val="Bezatstarpm"/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>
              <w:rPr>
                <w:rFonts w:cs="Arial"/>
                <w:i/>
              </w:rPr>
              <w:t>Aprīkojums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FE9921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cs="Arial"/>
              </w:rPr>
              <w:t xml:space="preserve">Ugunsdzēšamais aparāts, avārijas trijstūris, </w:t>
            </w:r>
            <w:r>
              <w:rPr>
                <w:rFonts w:cs="Arial"/>
              </w:rPr>
              <w:t>atstarojoša veste un pirmās palīdzības aptieciņa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541D0" w14:textId="77777777" w:rsidR="00346763" w:rsidRDefault="00346763">
            <w:pPr>
              <w:pStyle w:val="Bezatstarpm"/>
              <w:rPr>
                <w:rFonts w:cs="Arial"/>
                <w:lang w:val="sv-SE"/>
              </w:rPr>
            </w:pPr>
          </w:p>
        </w:tc>
      </w:tr>
      <w:tr w:rsidR="00346763" w14:paraId="406A1601" w14:textId="77777777">
        <w:trPr>
          <w:trHeight w:val="7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16D898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cs="Arial"/>
                <w:i/>
              </w:rPr>
              <w:t>Rezerves ritenis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00BCD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Pilna izmēra rezerves ritenis</w:t>
            </w:r>
            <w:r>
              <w:rPr>
                <w:rFonts w:cs="Arial"/>
                <w:lang w:val="sv-SE"/>
              </w:rPr>
              <w:t xml:space="preserve"> vai remontkomplekts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15D04" w14:textId="77777777" w:rsidR="00346763" w:rsidRDefault="00346763">
            <w:pPr>
              <w:pStyle w:val="Bezatstarpm"/>
              <w:rPr>
                <w:rFonts w:cs="Arial"/>
                <w:lang w:val="sv-SE"/>
              </w:rPr>
            </w:pPr>
          </w:p>
        </w:tc>
      </w:tr>
      <w:tr w:rsidR="00346763" w14:paraId="7123CF5E" w14:textId="77777777">
        <w:trPr>
          <w:trHeight w:val="7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AFD01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cs="Arial"/>
                <w:i/>
              </w:rPr>
              <w:t xml:space="preserve">Garantija virsbūvei pret caur rūsēšanu 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8E4A2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Vismaz 3 gadi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7E974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6BA4AECA" w14:textId="77777777">
        <w:trPr>
          <w:trHeight w:val="7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74D40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cs="Arial"/>
              </w:rPr>
              <w:t>Transportlīdzekļa ietekmes uz vidi rādītāji: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B4CB8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cs="Arial"/>
                <w:lang w:val="sv-SE"/>
              </w:rPr>
              <w:t>_______________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AF8B9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cs="Arial"/>
                <w:lang w:val="sv-SE"/>
              </w:rPr>
              <w:t>______</w:t>
            </w:r>
          </w:p>
        </w:tc>
      </w:tr>
      <w:tr w:rsidR="00346763" w14:paraId="157FD7F3" w14:textId="77777777">
        <w:trPr>
          <w:trHeight w:val="7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27691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cs="Arial"/>
                <w:i/>
              </w:rPr>
              <w:t>Degvielas patēriņš kombinētajā ciklā  l/100km (NEDC)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501B63D4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Ne lielāks kā 5,0 l/100km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19CF9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* </w:t>
            </w:r>
          </w:p>
        </w:tc>
      </w:tr>
      <w:tr w:rsidR="00346763" w14:paraId="3E3D5903" w14:textId="77777777">
        <w:trPr>
          <w:trHeight w:val="7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C306F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cs="Arial"/>
                <w:i/>
              </w:rPr>
              <w:t>Oglekļa dioksīda (CO</w:t>
            </w:r>
            <w:r>
              <w:rPr>
                <w:rFonts w:cs="Arial"/>
                <w:i/>
                <w:vertAlign w:val="subscript"/>
              </w:rPr>
              <w:t>2</w:t>
            </w:r>
            <w:r>
              <w:rPr>
                <w:rFonts w:cs="Arial"/>
                <w:i/>
              </w:rPr>
              <w:t>) emisiju apjoms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712B0423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Ne lielāks kā 130 g/km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AAF8C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* </w:t>
            </w:r>
          </w:p>
        </w:tc>
      </w:tr>
      <w:tr w:rsidR="00346763" w14:paraId="29EA1883" w14:textId="77777777">
        <w:trPr>
          <w:trHeight w:val="7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CA90C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cs="Arial"/>
                <w:i/>
                <w:lang w:val="pt-BR" w:eastAsia="lv-LV"/>
              </w:rPr>
              <w:t>CO</w:t>
            </w:r>
            <w:r>
              <w:rPr>
                <w:rFonts w:cs="Arial"/>
                <w:i/>
                <w:vertAlign w:val="subscript"/>
                <w:lang w:val="pt-BR" w:eastAsia="lv-LV"/>
              </w:rPr>
              <w:t>2</w:t>
            </w:r>
            <w:r>
              <w:rPr>
                <w:rFonts w:cs="Arial"/>
                <w:i/>
                <w:lang w:val="pt-BR" w:eastAsia="lv-LV"/>
              </w:rPr>
              <w:t xml:space="preserve"> izmešu standarts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793E0CD8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Ne zemāk kā EURO 6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FB25A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7543139F" w14:textId="77777777">
        <w:trPr>
          <w:trHeight w:val="7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B300F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cs="Arial"/>
                <w:i/>
              </w:rPr>
              <w:t>Tehniskās apkopes periodi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6C2F7A73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ne mazāk kā ik pēc  20 000 km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798729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66FBABFB" w14:textId="77777777">
        <w:trPr>
          <w:trHeight w:val="7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4B1F9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Garantijas termiņš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313C76FF" w14:textId="77777777" w:rsidR="00346763" w:rsidRDefault="00F330AD">
            <w:pPr>
              <w:tabs>
                <w:tab w:val="left" w:pos="28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ne mazāk kā 1 (viens) gads.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ADF0CC" w14:textId="77777777" w:rsidR="00346763" w:rsidRDefault="00F330AD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</w:p>
        </w:tc>
      </w:tr>
      <w:tr w:rsidR="00346763" w14:paraId="3D1DBE41" w14:textId="77777777">
        <w:trPr>
          <w:trHeight w:val="7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1AF59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Garantijas un tehnisko apkopju vieta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3BB0CA24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lang w:eastAsia="lv-LV"/>
              </w:rPr>
              <w:t>Regulāro apkopju un remontu vieta Liepājas pilsētas administratīvajā teritorijā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794A2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4B0FA5FB" w14:textId="77777777">
        <w:trPr>
          <w:trHeight w:val="7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88E51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Piegādes termiņš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7E1896EF" w14:textId="77777777" w:rsidR="00346763" w:rsidRDefault="00F330AD">
            <w:pPr>
              <w:pStyle w:val="Bezatstarpm"/>
              <w:jc w:val="both"/>
            </w:pPr>
            <w:r>
              <w:rPr>
                <w:rFonts w:cs="Arial"/>
              </w:rPr>
              <w:t>Ne ilgāk par 30 dienām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3430B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  <w:tr w:rsidR="00346763" w14:paraId="3BCE48D3" w14:textId="77777777">
        <w:trPr>
          <w:trHeight w:val="76"/>
        </w:trPr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F75BC" w14:textId="77777777" w:rsidR="00346763" w:rsidRDefault="00F330AD">
            <w:pPr>
              <w:pStyle w:val="Bezatstarp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</w:rPr>
              <w:t>Piegādes vieta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13348830" w14:textId="77777777" w:rsidR="00346763" w:rsidRDefault="00F330AD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Rīgas iela 54A, Liepāja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95993" w14:textId="77777777" w:rsidR="00346763" w:rsidRDefault="00346763">
            <w:pPr>
              <w:pStyle w:val="Bezatstarpm"/>
              <w:rPr>
                <w:rFonts w:cs="Arial"/>
              </w:rPr>
            </w:pPr>
          </w:p>
        </w:tc>
      </w:tr>
    </w:tbl>
    <w:p w14:paraId="73CC9A1F" w14:textId="77777777" w:rsidR="00346763" w:rsidRDefault="00346763">
      <w:pPr>
        <w:pStyle w:val="Galvene"/>
        <w:jc w:val="both"/>
        <w:rPr>
          <w:rFonts w:eastAsiaTheme="minorHAnsi" w:cs="Arial"/>
          <w:szCs w:val="24"/>
          <w:lang w:eastAsia="en-US"/>
        </w:rPr>
      </w:pPr>
    </w:p>
    <w:p w14:paraId="0B417E71" w14:textId="77777777" w:rsidR="00346763" w:rsidRDefault="00F330AD">
      <w:pPr>
        <w:pStyle w:val="Galvene"/>
        <w:jc w:val="both"/>
        <w:rPr>
          <w:rFonts w:ascii="Arial" w:hAnsi="Arial" w:cs="Arial"/>
          <w:sz w:val="20"/>
        </w:rPr>
      </w:pPr>
      <w:r>
        <w:rPr>
          <w:rFonts w:cs="Arial"/>
          <w:szCs w:val="24"/>
          <w:lang w:val="sv-SE"/>
        </w:rPr>
        <w:t xml:space="preserve">Ar “*“ (zvaigznīti) apzīmētajos lauciņos pretendents norāda piedāvātajai automašīnai atbilstošo tehnisko rādītāju. </w:t>
      </w:r>
      <w:r>
        <w:rPr>
          <w:rFonts w:cs="Arial"/>
          <w:szCs w:val="24"/>
        </w:rPr>
        <w:t>Tukšajos lauciņos norāda, vai piedāvātā automašīna atbilst attiecīgajai prasībai, norādot “atbilst” vai “neatbilst”.</w:t>
      </w:r>
    </w:p>
    <w:p w14:paraId="6A9C6D2B" w14:textId="77777777" w:rsidR="00346763" w:rsidRDefault="00346763">
      <w:pPr>
        <w:pStyle w:val="Galvene"/>
        <w:jc w:val="both"/>
        <w:rPr>
          <w:rFonts w:cs="Arial"/>
          <w:szCs w:val="24"/>
        </w:rPr>
      </w:pPr>
    </w:p>
    <w:p w14:paraId="0E150CB3" w14:textId="77777777" w:rsidR="00346763" w:rsidRDefault="00346763">
      <w:pPr>
        <w:pStyle w:val="Galvene"/>
        <w:jc w:val="both"/>
        <w:rPr>
          <w:rFonts w:cs="Arial"/>
          <w:szCs w:val="24"/>
        </w:rPr>
      </w:pPr>
    </w:p>
    <w:p w14:paraId="5894EF17" w14:textId="77777777" w:rsidR="00346763" w:rsidRDefault="00F330A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4"/>
          <w:szCs w:val="24"/>
        </w:rPr>
        <w:t>Piegādes nosacījumi:</w:t>
      </w:r>
    </w:p>
    <w:p w14:paraId="64A52ACE" w14:textId="77777777" w:rsidR="00346763" w:rsidRDefault="00F330AD">
      <w:pPr>
        <w:widowControl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4"/>
          <w:szCs w:val="24"/>
          <w:lang w:val="pt-BR"/>
        </w:rPr>
        <w:t>P</w:t>
      </w:r>
      <w:r>
        <w:rPr>
          <w:rFonts w:ascii="Times New Roman" w:hAnsi="Times New Roman" w:cs="Arial"/>
          <w:sz w:val="24"/>
          <w:szCs w:val="24"/>
          <w:lang w:val="pt-BR"/>
        </w:rPr>
        <w:t>retendents, piegādājot automašīnu, nodos Pasūtītāja pārstāvim:</w:t>
      </w:r>
    </w:p>
    <w:p w14:paraId="2F681ECB" w14:textId="77777777" w:rsidR="00346763" w:rsidRDefault="00F330AD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Automašīnas servisa grāmatiņu vai pie dīlera pārbaudāmu nobraukumu; </w:t>
      </w:r>
    </w:p>
    <w:p w14:paraId="4872122F" w14:textId="77777777" w:rsidR="00346763" w:rsidRDefault="00F330AD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4"/>
          <w:szCs w:val="24"/>
        </w:rPr>
        <w:t>Tehnisko parametru dokumentāciju un ekspluatācijas instrukciju;</w:t>
      </w:r>
    </w:p>
    <w:p w14:paraId="5B307701" w14:textId="77777777" w:rsidR="00346763" w:rsidRDefault="00F330AD">
      <w:pPr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4"/>
          <w:szCs w:val="24"/>
        </w:rPr>
        <w:lastRenderedPageBreak/>
        <w:t>Rezerves atslēgas;</w:t>
      </w:r>
    </w:p>
    <w:p w14:paraId="6D524AB6" w14:textId="77777777" w:rsidR="00346763" w:rsidRDefault="00F330AD">
      <w:pPr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4"/>
          <w:szCs w:val="24"/>
        </w:rPr>
        <w:t xml:space="preserve">Transportlīdzekļa </w:t>
      </w:r>
      <w:r>
        <w:rPr>
          <w:rFonts w:ascii="Times New Roman" w:hAnsi="Times New Roman" w:cs="Arial"/>
          <w:sz w:val="24"/>
          <w:szCs w:val="24"/>
        </w:rPr>
        <w:t>reģistrācijas apliecību;</w:t>
      </w:r>
    </w:p>
    <w:p w14:paraId="090910CC" w14:textId="77777777" w:rsidR="00346763" w:rsidRDefault="00F330AD">
      <w:pPr>
        <w:pStyle w:val="Galvene"/>
        <w:numPr>
          <w:ilvl w:val="1"/>
          <w:numId w:val="1"/>
        </w:numPr>
        <w:tabs>
          <w:tab w:val="clear" w:pos="4153"/>
          <w:tab w:val="clear" w:pos="8306"/>
        </w:tabs>
        <w:rPr>
          <w:szCs w:val="24"/>
        </w:rPr>
      </w:pPr>
      <w:r>
        <w:rPr>
          <w:rFonts w:cs="Arial"/>
          <w:szCs w:val="24"/>
        </w:rPr>
        <w:t>Reģistrētās numura zīmes;</w:t>
      </w:r>
    </w:p>
    <w:p w14:paraId="3BD60C25" w14:textId="77777777" w:rsidR="00346763" w:rsidRDefault="00F330AD">
      <w:pPr>
        <w:pStyle w:val="Galvene"/>
        <w:numPr>
          <w:ilvl w:val="1"/>
          <w:numId w:val="1"/>
        </w:numPr>
        <w:tabs>
          <w:tab w:val="clear" w:pos="4153"/>
          <w:tab w:val="clear" w:pos="8306"/>
        </w:tabs>
        <w:rPr>
          <w:szCs w:val="24"/>
        </w:rPr>
      </w:pPr>
      <w:r>
        <w:rPr>
          <w:rFonts w:cs="Arial"/>
          <w:szCs w:val="24"/>
        </w:rPr>
        <w:t>Automašīnas cena nedrīkst pārsniegt 20 000,00 EUR ieskaitot PVN.</w:t>
      </w:r>
    </w:p>
    <w:p w14:paraId="1D9CBD76" w14:textId="77777777" w:rsidR="00346763" w:rsidRDefault="00346763">
      <w:pPr>
        <w:pStyle w:val="Galvene"/>
        <w:tabs>
          <w:tab w:val="clear" w:pos="4153"/>
          <w:tab w:val="clear" w:pos="8306"/>
        </w:tabs>
        <w:rPr>
          <w:rFonts w:cs="Arial"/>
          <w:szCs w:val="24"/>
        </w:rPr>
      </w:pPr>
    </w:p>
    <w:p w14:paraId="211D1F6D" w14:textId="77777777" w:rsidR="00346763" w:rsidRDefault="00346763">
      <w:pPr>
        <w:pStyle w:val="Galvene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tbl>
      <w:tblPr>
        <w:tblW w:w="8363" w:type="dxa"/>
        <w:jc w:val="center"/>
        <w:tblLook w:val="0000" w:firstRow="0" w:lastRow="0" w:firstColumn="0" w:lastColumn="0" w:noHBand="0" w:noVBand="0"/>
      </w:tblPr>
      <w:tblGrid>
        <w:gridCol w:w="2319"/>
        <w:gridCol w:w="2829"/>
        <w:gridCol w:w="3215"/>
      </w:tblGrid>
      <w:tr w:rsidR="00346763" w14:paraId="1A072ABD" w14:textId="77777777">
        <w:trPr>
          <w:cantSplit/>
          <w:jc w:val="center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5DFA" w14:textId="77777777" w:rsidR="00346763" w:rsidRDefault="00F330AD">
            <w:pPr>
              <w:pStyle w:val="Galven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Cs w:val="24"/>
              </w:rPr>
              <w:t>Piedāvātās automašīnas cena (EUR, bez PVN):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47AA" w14:textId="77777777" w:rsidR="00346763" w:rsidRDefault="00346763">
            <w:pPr>
              <w:pStyle w:val="Galvene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="00346763" w14:paraId="66DC2262" w14:textId="77777777"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504E" w14:textId="77777777" w:rsidR="00346763" w:rsidRDefault="00346763">
            <w:pPr>
              <w:pStyle w:val="Galvene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8A4B" w14:textId="77777777" w:rsidR="00346763" w:rsidRDefault="00F330AD">
            <w:pPr>
              <w:pStyle w:val="Galven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Cs w:val="24"/>
              </w:rPr>
              <w:t>EUR, PVN: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1D6F" w14:textId="77777777" w:rsidR="00346763" w:rsidRDefault="00346763">
            <w:pPr>
              <w:pStyle w:val="Galvene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="00346763" w14:paraId="635085E5" w14:textId="77777777"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FB7F" w14:textId="77777777" w:rsidR="00346763" w:rsidRDefault="00346763">
            <w:pPr>
              <w:pStyle w:val="Galvene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EE36" w14:textId="77777777" w:rsidR="00346763" w:rsidRDefault="00F330AD">
            <w:pPr>
              <w:pStyle w:val="Galven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Cs w:val="24"/>
              </w:rPr>
              <w:t>Summa kopā, EUR: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547F" w14:textId="77777777" w:rsidR="00346763" w:rsidRDefault="00F330AD">
            <w:pPr>
              <w:pStyle w:val="Galven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/>
                <w:color w:val="FF0000"/>
                <w:szCs w:val="24"/>
              </w:rPr>
              <w:t>*</w:t>
            </w:r>
          </w:p>
        </w:tc>
      </w:tr>
    </w:tbl>
    <w:p w14:paraId="232D827A" w14:textId="77777777" w:rsidR="00346763" w:rsidRDefault="00F330A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Times New Roman" w:hAnsi="Times New Roman" w:cs="Arial"/>
          <w:i/>
          <w:iCs/>
          <w:color w:val="FF0000"/>
          <w:sz w:val="24"/>
          <w:szCs w:val="24"/>
        </w:rPr>
        <w:t>*</w:t>
      </w:r>
      <w:r>
        <w:rPr>
          <w:rFonts w:ascii="Times New Roman" w:hAnsi="Times New Roman" w:cs="Arial"/>
          <w:i/>
          <w:iCs/>
          <w:sz w:val="24"/>
          <w:szCs w:val="24"/>
        </w:rPr>
        <w:t>Summa, kas tiek vērtēta</w:t>
      </w:r>
    </w:p>
    <w:p w14:paraId="23F34575" w14:textId="77777777" w:rsidR="00346763" w:rsidRDefault="00346763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tbl>
      <w:tblPr>
        <w:tblW w:w="8363" w:type="dxa"/>
        <w:jc w:val="center"/>
        <w:tblLook w:val="0000" w:firstRow="0" w:lastRow="0" w:firstColumn="0" w:lastColumn="0" w:noHBand="0" w:noVBand="0"/>
      </w:tblPr>
      <w:tblGrid>
        <w:gridCol w:w="2319"/>
        <w:gridCol w:w="2829"/>
        <w:gridCol w:w="3215"/>
      </w:tblGrid>
      <w:tr w:rsidR="00346763" w14:paraId="246622F7" w14:textId="77777777">
        <w:trPr>
          <w:cantSplit/>
          <w:jc w:val="center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69C1" w14:textId="77777777" w:rsidR="00346763" w:rsidRDefault="00F330AD">
            <w:pPr>
              <w:pStyle w:val="Galvene"/>
              <w:tabs>
                <w:tab w:val="clear" w:pos="4153"/>
                <w:tab w:val="clear" w:pos="8306"/>
              </w:tabs>
              <w:jc w:val="right"/>
              <w:rPr>
                <w:szCs w:val="24"/>
              </w:rPr>
            </w:pPr>
            <w:r>
              <w:rPr>
                <w:rFonts w:cs="Arial"/>
                <w:szCs w:val="24"/>
              </w:rPr>
              <w:t>Atpērkamās</w:t>
            </w:r>
            <w:r>
              <w:rPr>
                <w:rFonts w:cs="Arial"/>
                <w:szCs w:val="24"/>
              </w:rPr>
              <w:t xml:space="preserve"> automašīnas </w:t>
            </w:r>
            <w:proofErr w:type="spellStart"/>
            <w:r>
              <w:rPr>
                <w:rFonts w:cs="Arial"/>
                <w:szCs w:val="24"/>
              </w:rPr>
              <w:t>Sharan</w:t>
            </w:r>
            <w:proofErr w:type="spellEnd"/>
            <w:r>
              <w:rPr>
                <w:rFonts w:cs="Arial"/>
                <w:szCs w:val="24"/>
              </w:rPr>
              <w:t xml:space="preserve"> cena (EUR, bez PVN):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D932" w14:textId="77777777" w:rsidR="00346763" w:rsidRDefault="00346763">
            <w:pPr>
              <w:pStyle w:val="Galvene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="00346763" w14:paraId="344C97F1" w14:textId="77777777"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8225D" w14:textId="77777777" w:rsidR="00346763" w:rsidRDefault="00346763">
            <w:pPr>
              <w:pStyle w:val="Galvene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250" w14:textId="77777777" w:rsidR="00346763" w:rsidRDefault="00F330AD">
            <w:pPr>
              <w:pStyle w:val="Galvene"/>
              <w:tabs>
                <w:tab w:val="clear" w:pos="4153"/>
                <w:tab w:val="clear" w:pos="8306"/>
              </w:tabs>
              <w:jc w:val="right"/>
              <w:rPr>
                <w:szCs w:val="24"/>
              </w:rPr>
            </w:pPr>
            <w:r>
              <w:rPr>
                <w:rFonts w:cs="Arial"/>
                <w:szCs w:val="24"/>
              </w:rPr>
              <w:t>EUR, PVN: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E986" w14:textId="77777777" w:rsidR="00346763" w:rsidRDefault="00346763">
            <w:pPr>
              <w:pStyle w:val="Galvene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="00346763" w14:paraId="5464E40D" w14:textId="77777777"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BF5B" w14:textId="77777777" w:rsidR="00346763" w:rsidRDefault="00346763">
            <w:pPr>
              <w:pStyle w:val="Galvene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F8DA" w14:textId="77777777" w:rsidR="00346763" w:rsidRDefault="00F330AD">
            <w:pPr>
              <w:pStyle w:val="Galvene"/>
              <w:tabs>
                <w:tab w:val="clear" w:pos="4153"/>
                <w:tab w:val="clear" w:pos="8306"/>
              </w:tabs>
              <w:jc w:val="right"/>
              <w:rPr>
                <w:szCs w:val="24"/>
              </w:rPr>
            </w:pPr>
            <w:r>
              <w:rPr>
                <w:rFonts w:cs="Arial"/>
                <w:szCs w:val="24"/>
              </w:rPr>
              <w:t>Summa kopā, EUR: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8129" w14:textId="77777777" w:rsidR="00346763" w:rsidRDefault="00346763">
            <w:pPr>
              <w:pStyle w:val="Galvene"/>
              <w:tabs>
                <w:tab w:val="clear" w:pos="4153"/>
                <w:tab w:val="clear" w:pos="8306"/>
              </w:tabs>
              <w:jc w:val="both"/>
              <w:rPr>
                <w:rFonts w:cs="Arial"/>
                <w:color w:val="FF0000"/>
              </w:rPr>
            </w:pPr>
          </w:p>
        </w:tc>
      </w:tr>
    </w:tbl>
    <w:p w14:paraId="3D8DB59E" w14:textId="77777777" w:rsidR="00346763" w:rsidRDefault="00346763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tbl>
      <w:tblPr>
        <w:tblW w:w="8789" w:type="dxa"/>
        <w:tblInd w:w="-142" w:type="dxa"/>
        <w:tblLook w:val="0000" w:firstRow="0" w:lastRow="0" w:firstColumn="0" w:lastColumn="0" w:noHBand="0" w:noVBand="0"/>
      </w:tblPr>
      <w:tblGrid>
        <w:gridCol w:w="4928"/>
        <w:gridCol w:w="3861"/>
      </w:tblGrid>
      <w:tr w:rsidR="00346763" w14:paraId="64D5E764" w14:textId="77777777">
        <w:tc>
          <w:tcPr>
            <w:tcW w:w="4927" w:type="dxa"/>
            <w:shd w:val="clear" w:color="auto" w:fill="auto"/>
          </w:tcPr>
          <w:p w14:paraId="007D41A6" w14:textId="77777777" w:rsidR="00346763" w:rsidRDefault="00F330AD">
            <w:pPr>
              <w:pStyle w:val="Bezatstarpm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Amatpersonas vai pilnvarotās personas paraksts:</w:t>
            </w:r>
          </w:p>
        </w:tc>
        <w:tc>
          <w:tcPr>
            <w:tcW w:w="3861" w:type="dxa"/>
            <w:tcBorders>
              <w:bottom w:val="single" w:sz="4" w:space="0" w:color="000000"/>
            </w:tcBorders>
            <w:shd w:val="clear" w:color="auto" w:fill="auto"/>
          </w:tcPr>
          <w:p w14:paraId="604C2936" w14:textId="77777777" w:rsidR="00346763" w:rsidRDefault="00346763">
            <w:pPr>
              <w:pStyle w:val="Bezatstarpm"/>
              <w:spacing w:after="120"/>
              <w:rPr>
                <w:rFonts w:cs="Arial"/>
              </w:rPr>
            </w:pPr>
          </w:p>
        </w:tc>
      </w:tr>
      <w:tr w:rsidR="00346763" w14:paraId="6DC8EAFB" w14:textId="77777777">
        <w:tc>
          <w:tcPr>
            <w:tcW w:w="4927" w:type="dxa"/>
            <w:shd w:val="clear" w:color="auto" w:fill="auto"/>
          </w:tcPr>
          <w:p w14:paraId="7D1AC669" w14:textId="77777777" w:rsidR="00346763" w:rsidRDefault="00F330AD">
            <w:pPr>
              <w:pStyle w:val="Bezatstarpm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Parakstītāja vārds, uzvārds un amats:</w:t>
            </w:r>
          </w:p>
        </w:tc>
        <w:tc>
          <w:tcPr>
            <w:tcW w:w="3861" w:type="dxa"/>
            <w:tcBorders>
              <w:bottom w:val="single" w:sz="4" w:space="0" w:color="000000"/>
            </w:tcBorders>
            <w:shd w:val="clear" w:color="auto" w:fill="auto"/>
          </w:tcPr>
          <w:p w14:paraId="073A973E" w14:textId="77777777" w:rsidR="00346763" w:rsidRDefault="00346763">
            <w:pPr>
              <w:pStyle w:val="Bezatstarpm"/>
              <w:spacing w:after="120"/>
              <w:rPr>
                <w:rFonts w:cs="Arial"/>
              </w:rPr>
            </w:pPr>
          </w:p>
        </w:tc>
      </w:tr>
      <w:tr w:rsidR="00346763" w14:paraId="57326901" w14:textId="77777777">
        <w:tc>
          <w:tcPr>
            <w:tcW w:w="4927" w:type="dxa"/>
            <w:shd w:val="clear" w:color="auto" w:fill="auto"/>
          </w:tcPr>
          <w:p w14:paraId="4FEB87A2" w14:textId="77777777" w:rsidR="00346763" w:rsidRDefault="00F330AD">
            <w:pPr>
              <w:pStyle w:val="Bezatstarpm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Pretendenta nosaukums:</w:t>
            </w:r>
          </w:p>
        </w:tc>
        <w:tc>
          <w:tcPr>
            <w:tcW w:w="3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BF33C9" w14:textId="77777777" w:rsidR="00346763" w:rsidRDefault="00346763">
            <w:pPr>
              <w:pStyle w:val="Bezatstarpm"/>
              <w:spacing w:after="120"/>
              <w:rPr>
                <w:rFonts w:cs="Arial"/>
              </w:rPr>
            </w:pPr>
          </w:p>
        </w:tc>
      </w:tr>
      <w:tr w:rsidR="00346763" w14:paraId="42760D0E" w14:textId="77777777">
        <w:tc>
          <w:tcPr>
            <w:tcW w:w="4927" w:type="dxa"/>
            <w:shd w:val="clear" w:color="auto" w:fill="auto"/>
          </w:tcPr>
          <w:p w14:paraId="43F3340A" w14:textId="77777777" w:rsidR="00346763" w:rsidRDefault="00F330AD">
            <w:pPr>
              <w:pStyle w:val="Bezatstarpm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Datums:</w:t>
            </w:r>
          </w:p>
        </w:tc>
        <w:tc>
          <w:tcPr>
            <w:tcW w:w="3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2033F4" w14:textId="77777777" w:rsidR="00346763" w:rsidRDefault="00346763">
            <w:pPr>
              <w:pStyle w:val="Bezatstarpm"/>
              <w:spacing w:after="120"/>
              <w:rPr>
                <w:rFonts w:cs="Arial"/>
              </w:rPr>
            </w:pPr>
          </w:p>
        </w:tc>
      </w:tr>
    </w:tbl>
    <w:p w14:paraId="45DF9DC3" w14:textId="77777777" w:rsidR="00346763" w:rsidRDefault="00346763">
      <w:pPr>
        <w:rPr>
          <w:rFonts w:ascii="Times New Roman" w:hAnsi="Times New Roman"/>
          <w:sz w:val="24"/>
          <w:szCs w:val="24"/>
        </w:rPr>
      </w:pPr>
    </w:p>
    <w:sectPr w:rsidR="00346763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D3D"/>
    <w:multiLevelType w:val="multilevel"/>
    <w:tmpl w:val="2076B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522F5A"/>
    <w:multiLevelType w:val="multilevel"/>
    <w:tmpl w:val="8C66BF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63"/>
    <w:rsid w:val="00346763"/>
    <w:rsid w:val="00F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559F"/>
  <w15:docId w15:val="{5A71E8BE-E606-41DF-A48D-7BB3A8DC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64E5"/>
    <w:pPr>
      <w:spacing w:after="160" w:line="259" w:lineRule="auto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rsid w:val="007664E5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qFormat/>
    <w:rsid w:val="007664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7664E5"/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 Unicode M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Arial Unicode MS"/>
    </w:rPr>
  </w:style>
  <w:style w:type="paragraph" w:styleId="Bezatstarpm">
    <w:name w:val="No Spacing"/>
    <w:qFormat/>
    <w:rsid w:val="007664E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7664E5"/>
    <w:pPr>
      <w:ind w:left="720"/>
      <w:contextualSpacing/>
    </w:pPr>
  </w:style>
  <w:style w:type="paragraph" w:customStyle="1" w:styleId="HeaderandFooter">
    <w:name w:val="Header and Footer"/>
    <w:basedOn w:val="Parasts"/>
    <w:qFormat/>
  </w:style>
  <w:style w:type="paragraph" w:styleId="Galvene">
    <w:name w:val="header"/>
    <w:basedOn w:val="Parasts"/>
    <w:link w:val="GalveneRakstz"/>
    <w:rsid w:val="007664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Parast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oasociacija.lv/files/klasifikators/klasifikato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2396</Words>
  <Characters>1367</Characters>
  <Application>Microsoft Office Word</Application>
  <DocSecurity>0</DocSecurity>
  <Lines>11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dcterms:created xsi:type="dcterms:W3CDTF">2022-02-10T19:18:00Z</dcterms:created>
  <dcterms:modified xsi:type="dcterms:W3CDTF">2022-02-10T19:18:00Z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